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9F33AE" w:rsidRDefault="007B1DCC" w:rsidP="006517D0">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9F33AE">
        <w:rPr>
          <w:rFonts w:cs="Arial"/>
          <w:bCs/>
          <w:sz w:val="24"/>
        </w:rPr>
        <w:t>3GPP TSG RAN WG1</w:t>
      </w:r>
      <w:r w:rsidR="00396D58" w:rsidRPr="009F33AE">
        <w:rPr>
          <w:sz w:val="16"/>
        </w:rPr>
        <w:t xml:space="preserve"> </w:t>
      </w:r>
      <w:r w:rsidR="00396D58" w:rsidRPr="009F33AE">
        <w:rPr>
          <w:rFonts w:cs="Arial"/>
          <w:bCs/>
          <w:sz w:val="24"/>
        </w:rPr>
        <w:t>Meeting</w:t>
      </w:r>
      <w:r w:rsidRPr="009F33AE">
        <w:rPr>
          <w:rFonts w:cs="Arial"/>
          <w:bCs/>
          <w:sz w:val="24"/>
        </w:rPr>
        <w:t xml:space="preserve"> </w:t>
      </w:r>
      <w:r w:rsidR="00AE4033" w:rsidRPr="009F33AE">
        <w:rPr>
          <w:rFonts w:cs="Arial"/>
          <w:bCs/>
          <w:sz w:val="24"/>
        </w:rPr>
        <w:t>#10</w:t>
      </w:r>
      <w:r w:rsidR="00B77FD0" w:rsidRPr="009F33AE">
        <w:rPr>
          <w:rFonts w:cs="Arial"/>
          <w:bCs/>
          <w:sz w:val="24"/>
        </w:rPr>
        <w:t>1</w:t>
      </w:r>
      <w:r w:rsidR="00AE4033" w:rsidRPr="009F33AE">
        <w:rPr>
          <w:rFonts w:cs="Arial"/>
          <w:bCs/>
          <w:sz w:val="24"/>
        </w:rPr>
        <w:t>-e</w:t>
      </w:r>
      <w:r w:rsidR="00C75FE0" w:rsidRPr="009F33AE">
        <w:rPr>
          <w:rFonts w:cs="Arial"/>
          <w:bCs/>
          <w:sz w:val="24"/>
        </w:rPr>
        <w:t xml:space="preserve"> </w:t>
      </w:r>
      <w:r w:rsidR="001318DD" w:rsidRPr="009F33AE">
        <w:rPr>
          <w:rFonts w:cs="Arial"/>
          <w:bCs/>
          <w:sz w:val="24"/>
          <w:szCs w:val="24"/>
          <w:lang w:val="en-US" w:eastAsia="zh-TW"/>
        </w:rPr>
        <w:t xml:space="preserve"> </w:t>
      </w:r>
      <w:r w:rsidR="008B04C1" w:rsidRPr="009F33AE">
        <w:rPr>
          <w:rFonts w:cs="Arial"/>
          <w:bCs/>
          <w:sz w:val="24"/>
          <w:szCs w:val="24"/>
          <w:lang w:val="en-US" w:eastAsia="zh-TW"/>
        </w:rPr>
        <w:tab/>
      </w:r>
      <w:r w:rsidR="009F33AE">
        <w:rPr>
          <w:rFonts w:cs="Arial"/>
          <w:bCs/>
          <w:sz w:val="24"/>
          <w:szCs w:val="24"/>
          <w:lang w:val="en-US" w:eastAsia="zh-TW"/>
        </w:rPr>
        <w:tab/>
      </w:r>
      <w:r w:rsidR="00C72170" w:rsidRPr="00C72170">
        <w:rPr>
          <w:rFonts w:eastAsia="MS Mincho" w:cs="Arial"/>
          <w:bCs/>
          <w:sz w:val="24"/>
          <w:szCs w:val="24"/>
          <w:lang w:val="en-US"/>
        </w:rPr>
        <w:t>R1-200368</w:t>
      </w:r>
      <w:r w:rsidR="00574A2F">
        <w:rPr>
          <w:rFonts w:eastAsia="MS Mincho" w:cs="Arial"/>
          <w:bCs/>
          <w:sz w:val="24"/>
          <w:szCs w:val="24"/>
          <w:lang w:val="en-US"/>
        </w:rPr>
        <w:t>9</w:t>
      </w:r>
    </w:p>
    <w:p w:rsidR="006517D0" w:rsidRPr="009F33AE" w:rsidRDefault="00AE4033" w:rsidP="006517D0">
      <w:pPr>
        <w:pStyle w:val="Header"/>
        <w:tabs>
          <w:tab w:val="center" w:pos="4536"/>
          <w:tab w:val="right" w:pos="8280"/>
          <w:tab w:val="right" w:pos="9781"/>
        </w:tabs>
        <w:spacing w:after="240"/>
        <w:ind w:right="-58"/>
        <w:rPr>
          <w:rFonts w:cs="Arial"/>
          <w:bCs/>
          <w:sz w:val="24"/>
          <w:szCs w:val="28"/>
          <w:lang w:eastAsia="zh-TW"/>
        </w:rPr>
      </w:pPr>
      <w:r w:rsidRPr="009F33AE">
        <w:rPr>
          <w:rFonts w:cs="Arial"/>
          <w:bCs/>
          <w:sz w:val="24"/>
          <w:szCs w:val="28"/>
          <w:lang w:eastAsia="zh-TW"/>
        </w:rPr>
        <w:t>e-Meeting,</w:t>
      </w:r>
      <w:r w:rsidRPr="009F33AE">
        <w:rPr>
          <w:sz w:val="16"/>
        </w:rPr>
        <w:t xml:space="preserve"> </w:t>
      </w:r>
      <w:r w:rsidR="00B77FD0" w:rsidRPr="009F33AE">
        <w:rPr>
          <w:rFonts w:cs="Arial"/>
          <w:bCs/>
          <w:sz w:val="24"/>
          <w:szCs w:val="28"/>
          <w:lang w:eastAsia="zh-TW"/>
        </w:rPr>
        <w:t>May 25</w:t>
      </w:r>
      <w:r w:rsidR="00B77FD0" w:rsidRPr="009F33AE">
        <w:rPr>
          <w:rFonts w:cs="Arial"/>
          <w:bCs/>
          <w:sz w:val="24"/>
          <w:szCs w:val="28"/>
          <w:vertAlign w:val="superscript"/>
          <w:lang w:eastAsia="zh-TW"/>
        </w:rPr>
        <w:t>th</w:t>
      </w:r>
      <w:r w:rsidR="00B77FD0" w:rsidRPr="009F33AE">
        <w:rPr>
          <w:rFonts w:cs="Arial"/>
          <w:bCs/>
          <w:sz w:val="24"/>
          <w:szCs w:val="28"/>
          <w:lang w:eastAsia="zh-TW"/>
        </w:rPr>
        <w:t xml:space="preserve"> – June 5</w:t>
      </w:r>
      <w:r w:rsidR="00B77FD0" w:rsidRPr="009F33AE">
        <w:rPr>
          <w:rFonts w:cs="Arial"/>
          <w:bCs/>
          <w:sz w:val="24"/>
          <w:szCs w:val="28"/>
          <w:vertAlign w:val="superscript"/>
          <w:lang w:eastAsia="zh-TW"/>
        </w:rPr>
        <w:t>th</w:t>
      </w:r>
      <w:r w:rsidRPr="009F33AE">
        <w:rPr>
          <w:rFonts w:cs="Arial"/>
          <w:bCs/>
          <w:sz w:val="24"/>
          <w:szCs w:val="28"/>
          <w:lang w:eastAsia="zh-TW"/>
        </w:rPr>
        <w:t>, 2020</w:t>
      </w:r>
    </w:p>
    <w:p w:rsidR="006517D0" w:rsidRPr="009F33AE" w:rsidRDefault="006517D0" w:rsidP="006517D0">
      <w:pPr>
        <w:pStyle w:val="Header"/>
        <w:tabs>
          <w:tab w:val="center" w:pos="4536"/>
          <w:tab w:val="right" w:pos="8280"/>
          <w:tab w:val="right" w:pos="9781"/>
        </w:tabs>
        <w:ind w:right="-58"/>
        <w:rPr>
          <w:rFonts w:cs="Arial"/>
          <w:bCs/>
          <w:sz w:val="24"/>
          <w:szCs w:val="24"/>
          <w:lang w:val="en-US" w:eastAsia="zh-TW"/>
        </w:rPr>
      </w:pPr>
      <w:r w:rsidRPr="009F33AE">
        <w:rPr>
          <w:rFonts w:eastAsia="MS Mincho" w:cs="Arial"/>
          <w:bCs/>
          <w:sz w:val="24"/>
          <w:szCs w:val="24"/>
          <w:lang w:val="en-US"/>
        </w:rPr>
        <w:t>Agenda Item:</w:t>
      </w:r>
      <w:r w:rsidRPr="009F33AE">
        <w:rPr>
          <w:rFonts w:cs="Arial" w:hint="eastAsia"/>
          <w:bCs/>
          <w:sz w:val="24"/>
          <w:szCs w:val="24"/>
          <w:lang w:val="en-US" w:eastAsia="zh-TW"/>
        </w:rPr>
        <w:t xml:space="preserve"> </w:t>
      </w:r>
      <w:r w:rsidR="00C72170">
        <w:rPr>
          <w:rFonts w:cs="Arial"/>
          <w:bCs/>
          <w:sz w:val="24"/>
          <w:szCs w:val="24"/>
          <w:lang w:val="en-US" w:eastAsia="zh-TW"/>
        </w:rPr>
        <w:t>8.3.</w:t>
      </w:r>
      <w:r w:rsidR="00385F20">
        <w:rPr>
          <w:rFonts w:cs="Arial"/>
          <w:bCs/>
          <w:sz w:val="24"/>
          <w:szCs w:val="24"/>
          <w:lang w:val="en-US" w:eastAsia="zh-TW"/>
        </w:rPr>
        <w:t>3</w:t>
      </w:r>
      <w:bookmarkStart w:id="2" w:name="_GoBack"/>
      <w:bookmarkEnd w:id="2"/>
    </w:p>
    <w:p w:rsidR="006517D0" w:rsidRPr="009F33AE" w:rsidRDefault="006517D0" w:rsidP="006517D0">
      <w:pPr>
        <w:pStyle w:val="Header"/>
        <w:tabs>
          <w:tab w:val="center" w:pos="4536"/>
          <w:tab w:val="right" w:pos="8280"/>
          <w:tab w:val="right" w:pos="9781"/>
        </w:tabs>
        <w:ind w:right="-58"/>
        <w:rPr>
          <w:rFonts w:eastAsia="MS Mincho" w:cs="Arial"/>
          <w:bCs/>
          <w:sz w:val="24"/>
          <w:szCs w:val="24"/>
          <w:lang w:val="en-US"/>
        </w:rPr>
      </w:pPr>
      <w:r w:rsidRPr="009F33AE">
        <w:rPr>
          <w:rFonts w:eastAsia="MS Mincho" w:cs="Arial"/>
          <w:bCs/>
          <w:sz w:val="24"/>
          <w:szCs w:val="24"/>
          <w:lang w:val="en-US"/>
        </w:rPr>
        <w:t>Source:</w:t>
      </w:r>
      <w:r w:rsidRPr="009F33AE">
        <w:rPr>
          <w:rFonts w:cs="Arial" w:hint="eastAsia"/>
          <w:bCs/>
          <w:sz w:val="24"/>
          <w:szCs w:val="24"/>
          <w:lang w:val="en-US" w:eastAsia="zh-TW"/>
        </w:rPr>
        <w:t xml:space="preserve"> </w:t>
      </w:r>
      <w:r w:rsidRPr="009F33AE">
        <w:rPr>
          <w:rFonts w:eastAsia="MS Mincho" w:cs="Arial"/>
          <w:bCs/>
          <w:sz w:val="24"/>
          <w:szCs w:val="24"/>
          <w:lang w:val="en-US"/>
        </w:rPr>
        <w:t>MediaTek Inc.</w:t>
      </w:r>
    </w:p>
    <w:p w:rsidR="006517D0" w:rsidRPr="009F33AE" w:rsidRDefault="006517D0" w:rsidP="006517D0">
      <w:pPr>
        <w:pStyle w:val="Header"/>
        <w:tabs>
          <w:tab w:val="center" w:pos="4536"/>
          <w:tab w:val="right" w:pos="8280"/>
          <w:tab w:val="right" w:pos="9781"/>
        </w:tabs>
        <w:ind w:left="770" w:right="-58" w:hanging="770"/>
        <w:rPr>
          <w:rFonts w:cs="Arial"/>
          <w:bCs/>
          <w:sz w:val="24"/>
          <w:szCs w:val="24"/>
          <w:lang w:val="en-US" w:eastAsia="zh-TW"/>
        </w:rPr>
      </w:pPr>
      <w:r w:rsidRPr="009F33AE">
        <w:rPr>
          <w:rFonts w:eastAsia="MS Mincho" w:cs="Arial"/>
          <w:bCs/>
          <w:sz w:val="24"/>
          <w:szCs w:val="24"/>
          <w:lang w:val="en-US"/>
        </w:rPr>
        <w:t>Title:</w:t>
      </w:r>
      <w:r w:rsidRPr="009F33AE">
        <w:rPr>
          <w:rFonts w:cs="Arial" w:hint="eastAsia"/>
          <w:bCs/>
          <w:sz w:val="24"/>
          <w:szCs w:val="24"/>
          <w:lang w:val="en-US" w:eastAsia="zh-TW"/>
        </w:rPr>
        <w:t xml:space="preserve"> </w:t>
      </w:r>
      <w:r w:rsidR="00574A2F" w:rsidRPr="00574A2F">
        <w:rPr>
          <w:rFonts w:cs="Arial"/>
          <w:bCs/>
          <w:sz w:val="24"/>
          <w:szCs w:val="24"/>
          <w:lang w:val="en-US" w:eastAsia="zh-TW"/>
        </w:rPr>
        <w:t>Discussion on coverage recovery for NR RedCap UEs</w:t>
      </w:r>
    </w:p>
    <w:p w:rsidR="006517D0" w:rsidRPr="009F33AE" w:rsidRDefault="006517D0" w:rsidP="006517D0">
      <w:pPr>
        <w:pStyle w:val="Header"/>
        <w:tabs>
          <w:tab w:val="center" w:pos="4536"/>
          <w:tab w:val="right" w:pos="8280"/>
          <w:tab w:val="right" w:pos="9781"/>
        </w:tabs>
        <w:spacing w:after="120"/>
        <w:ind w:right="-58"/>
        <w:rPr>
          <w:rFonts w:cs="Arial"/>
          <w:bCs/>
          <w:sz w:val="24"/>
          <w:szCs w:val="24"/>
          <w:lang w:val="en-US" w:eastAsia="zh-TW"/>
        </w:rPr>
      </w:pPr>
      <w:r w:rsidRPr="009F33AE">
        <w:rPr>
          <w:rFonts w:eastAsia="MS Mincho" w:cs="Arial"/>
          <w:bCs/>
          <w:sz w:val="24"/>
          <w:szCs w:val="24"/>
          <w:lang w:val="en-US"/>
        </w:rPr>
        <w:t>Document for:</w:t>
      </w:r>
      <w:r w:rsidRPr="009F33AE">
        <w:rPr>
          <w:rFonts w:cs="Arial" w:hint="eastAsia"/>
          <w:bCs/>
          <w:sz w:val="24"/>
          <w:szCs w:val="24"/>
          <w:lang w:val="en-US" w:eastAsia="zh-TW"/>
        </w:rPr>
        <w:t xml:space="preserve"> </w:t>
      </w:r>
      <w:r w:rsidR="00791352" w:rsidRPr="009F33AE">
        <w:rPr>
          <w:rFonts w:eastAsia="MS Mincho" w:cs="Arial"/>
          <w:bCs/>
          <w:sz w:val="24"/>
          <w:szCs w:val="24"/>
          <w:lang w:val="en-US"/>
        </w:rPr>
        <w:t>Discussion</w:t>
      </w:r>
      <w:r w:rsidR="00297FB4" w:rsidRPr="009F33AE">
        <w:rPr>
          <w:rFonts w:eastAsia="MS Mincho" w:cs="Arial"/>
          <w:bCs/>
          <w:sz w:val="24"/>
          <w:szCs w:val="24"/>
          <w:lang w:val="en-US"/>
        </w:rPr>
        <w:t xml:space="preserve"> and Decision</w:t>
      </w:r>
    </w:p>
    <w:p w:rsidR="002D44AF" w:rsidRPr="003E2532" w:rsidRDefault="002D44AF" w:rsidP="003E2532">
      <w:pPr>
        <w:pStyle w:val="Heading1"/>
      </w:pPr>
      <w:bookmarkStart w:id="3" w:name="_Ref40394462"/>
      <w:bookmarkEnd w:id="0"/>
      <w:bookmarkEnd w:id="1"/>
      <w:r w:rsidRPr="003E2532">
        <w:rPr>
          <w:rFonts w:hint="eastAsia"/>
        </w:rPr>
        <w:t>Introduction</w:t>
      </w:r>
      <w:bookmarkEnd w:id="3"/>
    </w:p>
    <w:p w:rsidR="006A7B77" w:rsidRDefault="00C51D08" w:rsidP="00E51A3C">
      <w:pPr>
        <w:spacing w:after="120"/>
        <w:jc w:val="both"/>
        <w:textAlignment w:val="center"/>
        <w:rPr>
          <w:rFonts w:eastAsia="SimSun"/>
          <w:lang w:val="en-US" w:eastAsia="zh-CN"/>
        </w:rPr>
      </w:pPr>
      <w:r>
        <w:rPr>
          <w:rFonts w:eastAsia="SimSun"/>
          <w:lang w:val="en-US" w:eastAsia="zh-CN"/>
        </w:rPr>
        <w:t xml:space="preserve">In RAN plenary meeting #86, a new study item </w:t>
      </w:r>
      <w:r w:rsidR="008308E1">
        <w:rPr>
          <w:rFonts w:eastAsia="SimSun"/>
          <w:lang w:val="en-US" w:eastAsia="zh-CN"/>
        </w:rPr>
        <w:t>was</w:t>
      </w:r>
      <w:r>
        <w:rPr>
          <w:rFonts w:eastAsia="SimSun"/>
          <w:lang w:val="en-US" w:eastAsia="zh-CN"/>
        </w:rPr>
        <w:t xml:space="preserve"> approved to </w:t>
      </w:r>
      <w:r w:rsidRPr="00C51D08">
        <w:rPr>
          <w:rFonts w:eastAsia="SimSun"/>
          <w:lang w:val="en-US" w:eastAsia="zh-CN"/>
        </w:rPr>
        <w:t>support reduced capability NR devices</w:t>
      </w:r>
      <w:r>
        <w:rPr>
          <w:rFonts w:eastAsia="SimSun"/>
          <w:lang w:val="en-US" w:eastAsia="zh-CN"/>
        </w:rPr>
        <w:t xml:space="preserve"> in Rel-17</w:t>
      </w:r>
      <w:r w:rsidR="006A7B77">
        <w:rPr>
          <w:rFonts w:eastAsia="SimSun"/>
          <w:lang w:val="en-US" w:eastAsia="zh-CN"/>
        </w:rPr>
        <w:t xml:space="preserve"> </w:t>
      </w:r>
      <w:r w:rsidR="00C72AA4">
        <w:rPr>
          <w:rFonts w:eastAsia="SimSun"/>
          <w:lang w:val="en-US" w:eastAsia="zh-CN"/>
        </w:rPr>
        <w:fldChar w:fldCharType="begin"/>
      </w:r>
      <w:r w:rsidR="00C72AA4">
        <w:rPr>
          <w:rFonts w:eastAsia="SimSun"/>
          <w:lang w:val="en-US" w:eastAsia="zh-CN"/>
        </w:rPr>
        <w:instrText xml:space="preserve"> REF _Ref481672677 \r \h </w:instrText>
      </w:r>
      <w:r w:rsidR="00C72AA4">
        <w:rPr>
          <w:rFonts w:eastAsia="SimSun"/>
          <w:lang w:val="en-US" w:eastAsia="zh-CN"/>
        </w:rPr>
      </w:r>
      <w:r w:rsidR="00C72AA4">
        <w:rPr>
          <w:rFonts w:eastAsia="SimSun"/>
          <w:lang w:val="en-US" w:eastAsia="zh-CN"/>
        </w:rPr>
        <w:fldChar w:fldCharType="separate"/>
      </w:r>
      <w:r w:rsidR="00FE07D8">
        <w:rPr>
          <w:rFonts w:eastAsia="SimSun"/>
          <w:lang w:val="en-US" w:eastAsia="zh-CN"/>
        </w:rPr>
        <w:t>[1]</w:t>
      </w:r>
      <w:r w:rsidR="00C72AA4">
        <w:rPr>
          <w:rFonts w:eastAsia="SimSun"/>
          <w:lang w:val="en-US" w:eastAsia="zh-CN"/>
        </w:rPr>
        <w:fldChar w:fldCharType="end"/>
      </w:r>
      <w:r w:rsidR="00537E23">
        <w:rPr>
          <w:rFonts w:eastAsia="SimSun"/>
          <w:lang w:val="en-US" w:eastAsia="zh-CN"/>
        </w:rPr>
        <w:t>. One of the objective</w:t>
      </w:r>
      <w:r w:rsidR="00C12B4C">
        <w:rPr>
          <w:rFonts w:eastAsia="SimSun"/>
          <w:lang w:val="en-US" w:eastAsia="zh-CN"/>
        </w:rPr>
        <w:t>s</w:t>
      </w:r>
      <w:r w:rsidR="00537E23">
        <w:rPr>
          <w:rFonts w:eastAsia="SimSun"/>
          <w:lang w:val="en-US" w:eastAsia="zh-CN"/>
        </w:rPr>
        <w:t xml:space="preserve"> of the SI is to study</w:t>
      </w:r>
      <w:r w:rsidR="00F87F5E">
        <w:rPr>
          <w:rFonts w:eastAsia="SimSun"/>
          <w:lang w:val="en-US" w:eastAsia="zh-CN"/>
        </w:rPr>
        <w:t xml:space="preserve"> </w:t>
      </w:r>
      <w:r w:rsidR="00F87F5E">
        <w:rPr>
          <w:rFonts w:eastAsia="SimSun"/>
          <w:lang w:val="en-US" w:eastAsia="ja-JP"/>
        </w:rPr>
        <w:t xml:space="preserve">functionality </w:t>
      </w:r>
      <w:r w:rsidR="00C12B4C">
        <w:rPr>
          <w:rFonts w:eastAsia="SimSun"/>
          <w:lang w:val="en-US" w:eastAsia="ja-JP"/>
        </w:rPr>
        <w:t>to</w:t>
      </w:r>
      <w:r w:rsidR="00F87F5E">
        <w:rPr>
          <w:rFonts w:eastAsia="SimSun"/>
          <w:lang w:val="en-US" w:eastAsia="ja-JP"/>
        </w:rPr>
        <w:t xml:space="preserve"> mitigate or limit the performance degradation of the complexity reduction features </w:t>
      </w:r>
      <w:r w:rsidR="00537E23">
        <w:rPr>
          <w:rFonts w:eastAsia="SimSun"/>
          <w:lang w:val="en-US" w:eastAsia="ja-JP"/>
        </w:rPr>
        <w:t xml:space="preserve">for </w:t>
      </w:r>
      <w:r w:rsidR="00824B48">
        <w:rPr>
          <w:rFonts w:eastAsia="SimSun"/>
          <w:lang w:val="en-US" w:eastAsia="zh-CN"/>
        </w:rPr>
        <w:t>R</w:t>
      </w:r>
      <w:r w:rsidR="00537E23" w:rsidRPr="00C51D08">
        <w:rPr>
          <w:rFonts w:eastAsia="SimSun"/>
          <w:lang w:val="en-US" w:eastAsia="zh-CN"/>
        </w:rPr>
        <w:t xml:space="preserve">educed </w:t>
      </w:r>
      <w:r w:rsidR="00824B48">
        <w:rPr>
          <w:rFonts w:eastAsia="SimSun"/>
          <w:lang w:val="en-US" w:eastAsia="zh-CN"/>
        </w:rPr>
        <w:t>C</w:t>
      </w:r>
      <w:r w:rsidR="00537E23" w:rsidRPr="00C51D08">
        <w:rPr>
          <w:rFonts w:eastAsia="SimSun"/>
          <w:lang w:val="en-US" w:eastAsia="zh-CN"/>
        </w:rPr>
        <w:t xml:space="preserve">apability </w:t>
      </w:r>
      <w:r w:rsidR="00537E23">
        <w:rPr>
          <w:rFonts w:eastAsia="SimSun"/>
          <w:lang w:val="en-US" w:eastAsia="ja-JP"/>
        </w:rPr>
        <w:t>(</w:t>
      </w:r>
      <w:r w:rsidR="00AE73E7">
        <w:rPr>
          <w:rFonts w:eastAsia="SimSun"/>
          <w:lang w:val="en-US" w:eastAsia="ja-JP"/>
        </w:rPr>
        <w:t>RedCap</w:t>
      </w:r>
      <w:r w:rsidR="00537E23">
        <w:rPr>
          <w:rFonts w:eastAsia="SimSun"/>
          <w:lang w:val="en-US" w:eastAsia="ja-JP"/>
        </w:rPr>
        <w:t>)</w:t>
      </w:r>
      <w:r w:rsidR="00C12B4C">
        <w:rPr>
          <w:rFonts w:eastAsia="SimSun"/>
          <w:lang w:val="en-US" w:eastAsia="ja-JP"/>
        </w:rPr>
        <w:t xml:space="preserve"> NR</w:t>
      </w:r>
      <w:r w:rsidR="00537E23">
        <w:rPr>
          <w:rFonts w:eastAsia="SimSun"/>
          <w:lang w:val="en-US" w:eastAsia="ja-JP"/>
        </w:rPr>
        <w:t xml:space="preserve"> UEs</w:t>
      </w:r>
      <w:r w:rsidR="006A7B77">
        <w:rPr>
          <w:rFonts w:eastAsia="SimSun"/>
          <w:lang w:val="en-US" w:eastAsia="zh-CN"/>
        </w:rPr>
        <w:t>.</w:t>
      </w:r>
    </w:p>
    <w:tbl>
      <w:tblPr>
        <w:tblStyle w:val="TableGrid"/>
        <w:tblW w:w="0" w:type="auto"/>
        <w:tblLook w:val="04A0" w:firstRow="1" w:lastRow="0" w:firstColumn="1" w:lastColumn="0" w:noHBand="0" w:noVBand="1"/>
      </w:tblPr>
      <w:tblGrid>
        <w:gridCol w:w="9628"/>
      </w:tblGrid>
      <w:tr w:rsidR="00C071A3" w:rsidTr="00D1253C">
        <w:tc>
          <w:tcPr>
            <w:tcW w:w="9628" w:type="dxa"/>
          </w:tcPr>
          <w:p w:rsidR="00F87F5E" w:rsidRDefault="00F87F5E" w:rsidP="00F87F5E">
            <w:pPr>
              <w:ind w:right="-99"/>
              <w:rPr>
                <w:rFonts w:eastAsia="SimSun"/>
                <w:lang w:val="en-US" w:eastAsia="ja-JP"/>
              </w:rPr>
            </w:pPr>
            <w:r>
              <w:rPr>
                <w:rFonts w:eastAsia="SimSun"/>
                <w:lang w:val="en-US" w:eastAsia="ja-JP"/>
              </w:rPr>
              <w:t>Study functionality that will enable the performance degradation of such complexity reduction to be mitigated or limited, including [RAN1]:</w:t>
            </w:r>
          </w:p>
          <w:p w:rsidR="00C071A3" w:rsidRPr="00F87F5E" w:rsidRDefault="00F87F5E" w:rsidP="00F87F5E">
            <w:pPr>
              <w:pStyle w:val="ListParagraph"/>
              <w:numPr>
                <w:ilvl w:val="0"/>
                <w:numId w:val="41"/>
              </w:numPr>
              <w:ind w:right="-99"/>
              <w:rPr>
                <w:rFonts w:eastAsia="SimSun"/>
                <w:lang w:val="en-US" w:eastAsia="ja-JP"/>
              </w:rPr>
            </w:pPr>
            <w:r w:rsidRPr="00670765">
              <w:t>Coverage recovery to compensate for potential coverage reduction due to the device complexity reduction.</w:t>
            </w:r>
          </w:p>
        </w:tc>
      </w:tr>
    </w:tbl>
    <w:p w:rsidR="00C071A3" w:rsidRDefault="00BC5380" w:rsidP="00537E23">
      <w:pPr>
        <w:spacing w:before="120" w:after="120"/>
        <w:jc w:val="both"/>
        <w:textAlignment w:val="center"/>
        <w:rPr>
          <w:rFonts w:eastAsia="SimSun"/>
          <w:lang w:val="en-US" w:eastAsia="zh-CN"/>
        </w:rPr>
      </w:pPr>
      <w:r w:rsidRPr="00BC5380">
        <w:rPr>
          <w:rFonts w:eastAsia="SimSun"/>
          <w:lang w:val="en-US" w:eastAsia="zh-CN"/>
        </w:rPr>
        <w:t>In this contribution</w:t>
      </w:r>
      <w:r w:rsidR="008308E1">
        <w:rPr>
          <w:rFonts w:eastAsia="SimSun"/>
          <w:lang w:val="en-US" w:eastAsia="zh-CN"/>
        </w:rPr>
        <w:t>,</w:t>
      </w:r>
      <w:r w:rsidR="008308E1" w:rsidRPr="008308E1">
        <w:rPr>
          <w:rFonts w:eastAsia="Yu Mincho"/>
          <w:lang w:eastAsia="zh-CN"/>
        </w:rPr>
        <w:t xml:space="preserve"> </w:t>
      </w:r>
      <w:r w:rsidR="008308E1" w:rsidRPr="00A04FD5">
        <w:rPr>
          <w:rFonts w:eastAsia="Yu Mincho"/>
          <w:lang w:eastAsia="zh-CN"/>
        </w:rPr>
        <w:t xml:space="preserve">we </w:t>
      </w:r>
      <w:r w:rsidR="00F87F5E">
        <w:rPr>
          <w:rFonts w:eastAsia="Yu Mincho"/>
          <w:lang w:eastAsia="zh-CN"/>
        </w:rPr>
        <w:t xml:space="preserve">will </w:t>
      </w:r>
      <w:r w:rsidR="008308E1" w:rsidRPr="00A04FD5">
        <w:rPr>
          <w:rFonts w:eastAsia="Yu Mincho"/>
          <w:lang w:eastAsia="zh-CN"/>
        </w:rPr>
        <w:t xml:space="preserve">discuss </w:t>
      </w:r>
      <w:r w:rsidR="00F87F5E">
        <w:rPr>
          <w:rFonts w:eastAsia="Yu Mincho"/>
          <w:lang w:eastAsia="zh-CN"/>
        </w:rPr>
        <w:t xml:space="preserve">and evaluate </w:t>
      </w:r>
      <w:r w:rsidR="008308E1">
        <w:rPr>
          <w:rFonts w:eastAsia="Yu Mincho"/>
          <w:lang w:eastAsia="zh-CN"/>
        </w:rPr>
        <w:t xml:space="preserve">the </w:t>
      </w:r>
      <w:r w:rsidR="00C12B4C">
        <w:rPr>
          <w:rFonts w:eastAsia="Yu Mincho"/>
          <w:lang w:eastAsia="zh-CN"/>
        </w:rPr>
        <w:t>impact of</w:t>
      </w:r>
      <w:r w:rsidR="00F87F5E">
        <w:rPr>
          <w:rFonts w:eastAsia="Yu Mincho"/>
          <w:lang w:eastAsia="zh-CN"/>
        </w:rPr>
        <w:t xml:space="preserve"> </w:t>
      </w:r>
      <w:r w:rsidR="00F87F5E" w:rsidRPr="00942D09">
        <w:rPr>
          <w:rFonts w:eastAsia="SimSun"/>
          <w:lang w:val="en-US" w:eastAsia="ja-JP"/>
        </w:rPr>
        <w:t>UE complexity reduction features</w:t>
      </w:r>
      <w:r w:rsidR="00C80199">
        <w:rPr>
          <w:rFonts w:eastAsia="Yu Mincho"/>
          <w:lang w:eastAsia="zh-CN"/>
        </w:rPr>
        <w:t xml:space="preserve"> on the coverage o</w:t>
      </w:r>
      <w:r w:rsidR="00C12B4C">
        <w:rPr>
          <w:rFonts w:eastAsia="Yu Mincho"/>
          <w:lang w:eastAsia="zh-CN"/>
        </w:rPr>
        <w:t>f</w:t>
      </w:r>
      <w:r w:rsidR="00C80199">
        <w:rPr>
          <w:rFonts w:eastAsia="Yu Mincho"/>
          <w:lang w:eastAsia="zh-CN"/>
        </w:rPr>
        <w:t xml:space="preserve"> NR channels, and </w:t>
      </w:r>
      <w:r w:rsidR="002212E7">
        <w:rPr>
          <w:rFonts w:eastAsia="Yu Mincho"/>
          <w:lang w:eastAsia="zh-CN"/>
        </w:rPr>
        <w:t>present</w:t>
      </w:r>
      <w:r w:rsidR="000074D1">
        <w:rPr>
          <w:rFonts w:eastAsia="Yu Mincho"/>
          <w:lang w:eastAsia="zh-CN"/>
        </w:rPr>
        <w:t xml:space="preserve"> </w:t>
      </w:r>
      <w:r w:rsidR="00C80199">
        <w:rPr>
          <w:rFonts w:eastAsia="Yu Mincho"/>
          <w:lang w:eastAsia="zh-CN"/>
        </w:rPr>
        <w:t>the possible mechanisms to compensate for the coverage loss</w:t>
      </w:r>
      <w:r w:rsidR="000F3BFF" w:rsidRPr="000F3BFF">
        <w:rPr>
          <w:rFonts w:eastAsia="SimSun"/>
          <w:lang w:val="en-US" w:eastAsia="zh-CN"/>
        </w:rPr>
        <w:t>.</w:t>
      </w:r>
    </w:p>
    <w:p w:rsidR="007134D5" w:rsidRDefault="009F2740" w:rsidP="009F2740">
      <w:pPr>
        <w:pStyle w:val="Heading1"/>
      </w:pPr>
      <w:r>
        <w:t xml:space="preserve">Discussion </w:t>
      </w:r>
      <w:r w:rsidRPr="009F2740">
        <w:t>U</w:t>
      </w:r>
      <w:r>
        <w:t>E complexity reduction features</w:t>
      </w:r>
    </w:p>
    <w:p w:rsidR="00C80199" w:rsidRDefault="00C80199" w:rsidP="00B9365F">
      <w:pPr>
        <w:pStyle w:val="BodyText"/>
        <w:jc w:val="both"/>
        <w:rPr>
          <w:rFonts w:eastAsia="SimSun"/>
          <w:lang w:eastAsia="zh-CN"/>
        </w:rPr>
      </w:pPr>
      <w:r>
        <w:rPr>
          <w:rFonts w:eastAsia="SimSun"/>
          <w:lang w:eastAsia="zh-CN"/>
        </w:rPr>
        <w:t xml:space="preserve">The following features for </w:t>
      </w:r>
      <w:r>
        <w:rPr>
          <w:rFonts w:eastAsia="SimSun"/>
          <w:lang w:val="en-US" w:eastAsia="ja-JP"/>
        </w:rPr>
        <w:t xml:space="preserve">complexity reduction </w:t>
      </w:r>
      <w:r>
        <w:rPr>
          <w:rFonts w:eastAsia="SimSun"/>
          <w:lang w:eastAsia="zh-CN"/>
        </w:rPr>
        <w:t>are considered in the RedCap SI:</w:t>
      </w:r>
    </w:p>
    <w:tbl>
      <w:tblPr>
        <w:tblStyle w:val="TableGrid"/>
        <w:tblW w:w="0" w:type="auto"/>
        <w:tblLook w:val="04A0" w:firstRow="1" w:lastRow="0" w:firstColumn="1" w:lastColumn="0" w:noHBand="0" w:noVBand="1"/>
      </w:tblPr>
      <w:tblGrid>
        <w:gridCol w:w="9628"/>
      </w:tblGrid>
      <w:tr w:rsidR="00C80199" w:rsidTr="00765A49">
        <w:tc>
          <w:tcPr>
            <w:tcW w:w="9628" w:type="dxa"/>
          </w:tcPr>
          <w:p w:rsidR="00C80199" w:rsidRPr="00942D09" w:rsidRDefault="00C80199" w:rsidP="00C80199">
            <w:pPr>
              <w:pStyle w:val="ListParagraph"/>
              <w:numPr>
                <w:ilvl w:val="0"/>
                <w:numId w:val="41"/>
              </w:numPr>
              <w:spacing w:after="160" w:line="259" w:lineRule="auto"/>
              <w:ind w:left="360" w:right="-99"/>
              <w:contextualSpacing/>
            </w:pPr>
            <w:r w:rsidRPr="00942D09">
              <w:t>Reduced number of UE RX/TX antennas</w:t>
            </w:r>
          </w:p>
          <w:p w:rsidR="00C80199" w:rsidRDefault="00C80199" w:rsidP="00754020">
            <w:pPr>
              <w:pStyle w:val="ListParagraph"/>
              <w:numPr>
                <w:ilvl w:val="0"/>
                <w:numId w:val="41"/>
              </w:numPr>
              <w:spacing w:after="160" w:line="259" w:lineRule="auto"/>
              <w:ind w:left="360" w:right="-99"/>
              <w:contextualSpacing/>
            </w:pPr>
            <w:r w:rsidRPr="002C4A15">
              <w:t>UE Bandwidth reduction</w:t>
            </w:r>
          </w:p>
          <w:p w:rsidR="00C80199" w:rsidRPr="00BC500C" w:rsidRDefault="00C80199" w:rsidP="00C80199">
            <w:pPr>
              <w:pStyle w:val="ListParagraph"/>
              <w:spacing w:after="160" w:line="259" w:lineRule="auto"/>
              <w:ind w:left="360" w:right="-99"/>
              <w:contextualSpacing/>
            </w:pPr>
            <w:r w:rsidRPr="00C8014D">
              <w:t xml:space="preserve">Note: Rel-15 SSB </w:t>
            </w:r>
            <w:r w:rsidRPr="00855B5C">
              <w:t xml:space="preserve">bandwidth should be </w:t>
            </w:r>
            <w:r w:rsidRPr="00BC500C">
              <w:t xml:space="preserve">reused and L1 changes minimized </w:t>
            </w:r>
          </w:p>
          <w:p w:rsidR="00C80199" w:rsidRPr="00BC500C" w:rsidRDefault="00C80199" w:rsidP="00C80199">
            <w:pPr>
              <w:pStyle w:val="ListParagraph"/>
              <w:numPr>
                <w:ilvl w:val="0"/>
                <w:numId w:val="41"/>
              </w:numPr>
              <w:spacing w:after="160" w:line="259" w:lineRule="auto"/>
              <w:ind w:left="360" w:right="-99"/>
              <w:contextualSpacing/>
            </w:pPr>
            <w:r w:rsidRPr="00BC500C">
              <w:t xml:space="preserve">Half-Duplex-FDD </w:t>
            </w:r>
          </w:p>
          <w:p w:rsidR="00C80199" w:rsidRPr="00BC500C" w:rsidRDefault="00C80199" w:rsidP="00C80199">
            <w:pPr>
              <w:pStyle w:val="ListParagraph"/>
              <w:numPr>
                <w:ilvl w:val="0"/>
                <w:numId w:val="41"/>
              </w:numPr>
              <w:spacing w:after="160" w:line="259" w:lineRule="auto"/>
              <w:ind w:left="360" w:right="-99"/>
              <w:contextualSpacing/>
            </w:pPr>
            <w:r w:rsidRPr="00BC500C">
              <w:t xml:space="preserve">Relaxed UE processing time </w:t>
            </w:r>
          </w:p>
          <w:p w:rsidR="00C80199" w:rsidRPr="00C80199" w:rsidRDefault="00C80199" w:rsidP="007B3753">
            <w:pPr>
              <w:pStyle w:val="ListParagraph"/>
              <w:numPr>
                <w:ilvl w:val="0"/>
                <w:numId w:val="41"/>
              </w:numPr>
              <w:spacing w:after="0" w:line="259" w:lineRule="auto"/>
              <w:ind w:left="357" w:right="-96" w:hanging="357"/>
              <w:contextualSpacing/>
            </w:pPr>
            <w:r w:rsidRPr="00973BBF">
              <w:t>Relaxed UE processing capability</w:t>
            </w:r>
          </w:p>
        </w:tc>
      </w:tr>
    </w:tbl>
    <w:p w:rsidR="00C80199" w:rsidRDefault="00C80199" w:rsidP="00C80199">
      <w:pPr>
        <w:pStyle w:val="BodyText"/>
        <w:jc w:val="both"/>
        <w:rPr>
          <w:rFonts w:eastAsia="SimSun"/>
          <w:lang w:eastAsia="zh-CN"/>
        </w:rPr>
      </w:pPr>
    </w:p>
    <w:p w:rsidR="00DD64ED" w:rsidRPr="00DD64ED" w:rsidRDefault="00DD64ED" w:rsidP="007B3753">
      <w:pPr>
        <w:spacing w:after="120"/>
        <w:jc w:val="both"/>
        <w:rPr>
          <w:b/>
          <w:u w:val="single"/>
        </w:rPr>
      </w:pPr>
      <w:r w:rsidRPr="007B3753">
        <w:rPr>
          <w:b/>
          <w:sz w:val="22"/>
          <w:u w:val="single"/>
        </w:rPr>
        <w:t>NR UL Channels:</w:t>
      </w:r>
    </w:p>
    <w:p w:rsidR="00DD64ED" w:rsidRDefault="00C80199" w:rsidP="00B9365F">
      <w:pPr>
        <w:jc w:val="both"/>
      </w:pPr>
      <w:r>
        <w:t xml:space="preserve">Among </w:t>
      </w:r>
      <w:r w:rsidR="00C25578">
        <w:t xml:space="preserve">the </w:t>
      </w:r>
      <w:r w:rsidR="00C25578">
        <w:rPr>
          <w:rFonts w:eastAsia="SimSun"/>
          <w:lang w:val="en-US" w:eastAsia="ja-JP"/>
        </w:rPr>
        <w:t>complexity reduction</w:t>
      </w:r>
      <w:r>
        <w:t xml:space="preserve"> feature</w:t>
      </w:r>
      <w:r w:rsidR="00C25578">
        <w:t>s</w:t>
      </w:r>
      <w:r>
        <w:t xml:space="preserve">, reducing the </w:t>
      </w:r>
      <w:r w:rsidRPr="00942D09">
        <w:t>number of UE RX/TX antennas</w:t>
      </w:r>
      <w:r>
        <w:t xml:space="preserve"> is expected to impact the coverage of the NR physical channels. In NR Rel-15, the UE is</w:t>
      </w:r>
      <w:r w:rsidR="00C25578">
        <w:t xml:space="preserve"> not</w:t>
      </w:r>
      <w:r>
        <w:t xml:space="preserve"> mandated to support</w:t>
      </w:r>
      <w:r w:rsidR="00C25578">
        <w:t xml:space="preserve"> more than</w:t>
      </w:r>
      <w:r>
        <w:t xml:space="preserve"> 1 Tx. Thus, there is no expected coverage gap between RedCap UEs and baseline/full-capable </w:t>
      </w:r>
      <w:r w:rsidR="00DD64ED">
        <w:t>NR UEs</w:t>
      </w:r>
      <w:r w:rsidR="00C25578">
        <w:t>. Hence,</w:t>
      </w:r>
      <w:r w:rsidR="00DD64ED">
        <w:t xml:space="preserve"> no enchantments for NR UL channels are needed with</w:t>
      </w:r>
      <w:r w:rsidR="00C25578">
        <w:t>in</w:t>
      </w:r>
      <w:r w:rsidR="00DD64ED">
        <w:t xml:space="preserve"> the scope of this SI/WI.</w:t>
      </w:r>
    </w:p>
    <w:p w:rsidR="00DD64ED" w:rsidRPr="00C25578" w:rsidRDefault="00DD64ED" w:rsidP="00DD64ED">
      <w:pPr>
        <w:pStyle w:val="BodyText"/>
        <w:numPr>
          <w:ilvl w:val="0"/>
          <w:numId w:val="38"/>
        </w:numPr>
        <w:spacing w:after="120"/>
        <w:jc w:val="both"/>
        <w:rPr>
          <w:rFonts w:eastAsia="SimSun"/>
          <w:b/>
          <w:i/>
          <w:lang w:eastAsia="zh-CN"/>
        </w:rPr>
      </w:pPr>
      <w:r w:rsidRPr="00C25578">
        <w:rPr>
          <w:rFonts w:eastAsia="SimSun"/>
          <w:b/>
          <w:i/>
          <w:lang w:eastAsia="zh-CN"/>
        </w:rPr>
        <w:t>No changes are required to the minimum number (1) of mandatory Tx antenna in the standard.</w:t>
      </w:r>
    </w:p>
    <w:p w:rsidR="00DD64ED" w:rsidRPr="00C25578" w:rsidRDefault="00DD64ED" w:rsidP="00DD64ED">
      <w:pPr>
        <w:pStyle w:val="BodyText"/>
        <w:numPr>
          <w:ilvl w:val="0"/>
          <w:numId w:val="38"/>
        </w:numPr>
        <w:spacing w:after="120"/>
        <w:jc w:val="both"/>
        <w:rPr>
          <w:rFonts w:eastAsia="SimSun"/>
          <w:b/>
          <w:i/>
          <w:lang w:eastAsia="zh-CN"/>
        </w:rPr>
      </w:pPr>
      <w:r w:rsidRPr="00C25578">
        <w:rPr>
          <w:rFonts w:eastAsia="SimSun"/>
          <w:b/>
          <w:i/>
          <w:lang w:eastAsia="zh-CN"/>
        </w:rPr>
        <w:t>The coverage of NR UL channels is not impacted by the features for complexity reduction for RedCap NR UEs.</w:t>
      </w:r>
    </w:p>
    <w:p w:rsidR="00DD64ED" w:rsidRPr="00C25578" w:rsidRDefault="00331E5B" w:rsidP="00DD64ED">
      <w:pPr>
        <w:pStyle w:val="ListParagraph"/>
        <w:numPr>
          <w:ilvl w:val="0"/>
          <w:numId w:val="33"/>
        </w:numPr>
        <w:spacing w:after="120"/>
        <w:jc w:val="both"/>
        <w:rPr>
          <w:b/>
          <w:i/>
          <w:lang w:eastAsia="ko-KR"/>
        </w:rPr>
      </w:pPr>
      <w:r w:rsidRPr="00C25578">
        <w:rPr>
          <w:b/>
          <w:i/>
          <w:lang w:eastAsia="ko-KR"/>
        </w:rPr>
        <w:t>C</w:t>
      </w:r>
      <w:r w:rsidR="00DD64ED" w:rsidRPr="00C25578">
        <w:rPr>
          <w:b/>
          <w:i/>
          <w:lang w:eastAsia="ko-KR"/>
        </w:rPr>
        <w:t xml:space="preserve">overage compensation mechanisms for </w:t>
      </w:r>
      <w:r w:rsidR="00DD64ED" w:rsidRPr="00C25578">
        <w:rPr>
          <w:rFonts w:eastAsia="SimSun"/>
          <w:b/>
          <w:i/>
          <w:lang w:eastAsia="zh-CN"/>
        </w:rPr>
        <w:t>NR UL channels</w:t>
      </w:r>
      <w:r w:rsidRPr="00C25578">
        <w:rPr>
          <w:rFonts w:eastAsia="SimSun"/>
          <w:b/>
          <w:i/>
          <w:lang w:eastAsia="zh-CN"/>
        </w:rPr>
        <w:t xml:space="preserve"> are not considered</w:t>
      </w:r>
      <w:r w:rsidR="00DD64ED" w:rsidRPr="00C25578">
        <w:rPr>
          <w:rFonts w:eastAsia="SimSun"/>
          <w:b/>
          <w:i/>
          <w:lang w:eastAsia="zh-CN"/>
        </w:rPr>
        <w:t xml:space="preserve"> in RedCap NR SI</w:t>
      </w:r>
      <w:r w:rsidR="00DD64ED" w:rsidRPr="00C25578">
        <w:rPr>
          <w:b/>
          <w:i/>
          <w:lang w:eastAsia="ko-KR"/>
        </w:rPr>
        <w:t>.</w:t>
      </w:r>
      <w:r w:rsidR="00DD64ED" w:rsidRPr="00C25578">
        <w:rPr>
          <w:rFonts w:hint="eastAsia"/>
          <w:b/>
          <w:i/>
          <w:lang w:eastAsia="ko-KR"/>
        </w:rPr>
        <w:t xml:space="preserve"> </w:t>
      </w:r>
    </w:p>
    <w:p w:rsidR="00DD64ED" w:rsidRDefault="00DD64ED" w:rsidP="00DD64ED">
      <w:pPr>
        <w:jc w:val="both"/>
      </w:pPr>
    </w:p>
    <w:p w:rsidR="00DD64ED" w:rsidRDefault="00DD64ED" w:rsidP="00DD64ED">
      <w:pPr>
        <w:jc w:val="both"/>
      </w:pPr>
      <w:r w:rsidRPr="007B3753">
        <w:rPr>
          <w:b/>
          <w:sz w:val="22"/>
          <w:u w:val="single"/>
        </w:rPr>
        <w:t>NR DL Channels:</w:t>
      </w:r>
    </w:p>
    <w:p w:rsidR="00C80199" w:rsidRDefault="00C80199" w:rsidP="00B9365F">
      <w:pPr>
        <w:jc w:val="both"/>
      </w:pPr>
      <w:r>
        <w:t>On the other hand, as discussed in our companion Tdoc</w:t>
      </w:r>
      <w:r w:rsidR="00DD64ED">
        <w:t xml:space="preserve"> </w:t>
      </w:r>
      <w:r w:rsidR="00DD64ED">
        <w:fldChar w:fldCharType="begin"/>
      </w:r>
      <w:r w:rsidR="00DD64ED">
        <w:instrText xml:space="preserve"> REF _Ref40437565 \r \h </w:instrText>
      </w:r>
      <w:r w:rsidR="00DD64ED">
        <w:fldChar w:fldCharType="separate"/>
      </w:r>
      <w:r w:rsidR="00FE07D8">
        <w:t>[2]</w:t>
      </w:r>
      <w:r w:rsidR="00DD64ED">
        <w:fldChar w:fldCharType="end"/>
      </w:r>
      <w:r>
        <w:t>, the #Rx for RedCap UEs need to be reduced as follows:</w:t>
      </w:r>
    </w:p>
    <w:p w:rsidR="00C80199" w:rsidRDefault="00C80199" w:rsidP="00C80199">
      <w:pPr>
        <w:jc w:val="both"/>
      </w:pPr>
      <w:r>
        <w:t>-</w:t>
      </w:r>
      <w:r>
        <w:tab/>
        <w:t>Above 2496 MHz: from 4 Rx to 2 Rx antennae</w:t>
      </w:r>
    </w:p>
    <w:p w:rsidR="00C80199" w:rsidRDefault="00C80199" w:rsidP="00C80199">
      <w:pPr>
        <w:jc w:val="both"/>
      </w:pPr>
      <w:r>
        <w:t>-</w:t>
      </w:r>
      <w:r>
        <w:tab/>
        <w:t>Below 2496 MHz: from 2 Rx to 1 Rx antenna</w:t>
      </w:r>
    </w:p>
    <w:p w:rsidR="00E02A7D" w:rsidRDefault="00DD64ED" w:rsidP="00E02A7D">
      <w:pPr>
        <w:pStyle w:val="BodyText"/>
        <w:spacing w:before="120"/>
        <w:jc w:val="both"/>
      </w:pPr>
      <w:r>
        <w:rPr>
          <w:rFonts w:eastAsia="SimSun"/>
          <w:lang w:eastAsia="zh-CN"/>
        </w:rPr>
        <w:t>Hence, there is expected impact to NR DL channels.</w:t>
      </w:r>
      <w:r w:rsidR="007B3753">
        <w:rPr>
          <w:rFonts w:eastAsia="SimSun"/>
          <w:lang w:eastAsia="zh-CN"/>
        </w:rPr>
        <w:t xml:space="preserve"> </w:t>
      </w:r>
      <w:r>
        <w:rPr>
          <w:rFonts w:eastAsia="SimSun"/>
          <w:lang w:eastAsia="zh-CN"/>
        </w:rPr>
        <w:t xml:space="preserve">For DL data channel (PDSCH), NR offers several mechanisms to </w:t>
      </w:r>
      <w:r w:rsidR="00E02A7D">
        <w:rPr>
          <w:rFonts w:eastAsia="SimSun"/>
          <w:lang w:eastAsia="zh-CN"/>
        </w:rPr>
        <w:t>enhance the transmission reliability</w:t>
      </w:r>
      <w:r w:rsidR="00C25578">
        <w:rPr>
          <w:rFonts w:eastAsia="SimSun"/>
          <w:lang w:eastAsia="zh-CN"/>
        </w:rPr>
        <w:t>;</w:t>
      </w:r>
      <w:r w:rsidR="00E02A7D">
        <w:rPr>
          <w:rFonts w:eastAsia="SimSun"/>
          <w:lang w:eastAsia="zh-CN"/>
        </w:rPr>
        <w:t xml:space="preserve"> such as PDSCH repetition and HARQ retransmission. Most importantly, the HARQ retransmission is the most efficient method to recover </w:t>
      </w:r>
      <w:r w:rsidR="00C25578">
        <w:rPr>
          <w:rFonts w:eastAsia="SimSun"/>
          <w:lang w:eastAsia="zh-CN"/>
        </w:rPr>
        <w:t>the</w:t>
      </w:r>
      <w:r w:rsidR="00E02A7D">
        <w:rPr>
          <w:rFonts w:eastAsia="SimSun"/>
          <w:lang w:eastAsia="zh-CN"/>
        </w:rPr>
        <w:t xml:space="preserve"> performance loss that result</w:t>
      </w:r>
      <w:r w:rsidR="00C25578">
        <w:rPr>
          <w:rFonts w:eastAsia="SimSun"/>
          <w:lang w:eastAsia="zh-CN"/>
        </w:rPr>
        <w:t>s</w:t>
      </w:r>
      <w:r w:rsidR="00E02A7D">
        <w:rPr>
          <w:rFonts w:eastAsia="SimSun"/>
          <w:lang w:eastAsia="zh-CN"/>
        </w:rPr>
        <w:t xml:space="preserve"> from reducing the #Rx </w:t>
      </w:r>
      <w:r w:rsidR="00E02A7D">
        <w:t xml:space="preserve">antennae. </w:t>
      </w:r>
      <w:r w:rsidR="00E02A7D">
        <w:lastRenderedPageBreak/>
        <w:t xml:space="preserve">Hence, coverage compensation for NR </w:t>
      </w:r>
      <w:r w:rsidR="00E02A7D">
        <w:rPr>
          <w:rFonts w:eastAsia="SimSun"/>
          <w:lang w:eastAsia="zh-CN"/>
        </w:rPr>
        <w:t>PDSCH shouldn’t be of high priority in RedCap SI. However, small enhancements such as increasing the maximum number of PDSCH repetitions shouldn’t be excluded</w:t>
      </w:r>
      <w:r w:rsidR="00331E5B">
        <w:rPr>
          <w:rFonts w:eastAsia="SimSun"/>
          <w:lang w:eastAsia="zh-CN"/>
        </w:rPr>
        <w:t>.</w:t>
      </w:r>
    </w:p>
    <w:p w:rsidR="00E02A7D" w:rsidRPr="00945692" w:rsidRDefault="00E02A7D" w:rsidP="00331E5B">
      <w:pPr>
        <w:pStyle w:val="BodyText"/>
        <w:numPr>
          <w:ilvl w:val="0"/>
          <w:numId w:val="38"/>
        </w:numPr>
        <w:spacing w:after="120"/>
        <w:jc w:val="both"/>
        <w:rPr>
          <w:rFonts w:eastAsia="SimSun"/>
          <w:b/>
          <w:i/>
          <w:lang w:eastAsia="zh-CN"/>
        </w:rPr>
      </w:pPr>
      <w:r w:rsidRPr="00945692">
        <w:rPr>
          <w:rFonts w:eastAsia="SimSun"/>
          <w:b/>
          <w:i/>
          <w:lang w:eastAsia="zh-CN"/>
        </w:rPr>
        <w:t>Existing NR schemes</w:t>
      </w:r>
      <w:r w:rsidR="00331E5B" w:rsidRPr="00945692">
        <w:rPr>
          <w:rFonts w:eastAsia="SimSun"/>
          <w:b/>
          <w:i/>
          <w:lang w:eastAsia="zh-CN"/>
        </w:rPr>
        <w:t>, such as PDSCH repetition and HARQ retransmission,</w:t>
      </w:r>
      <w:r w:rsidRPr="00945692">
        <w:rPr>
          <w:rFonts w:eastAsia="SimSun"/>
          <w:b/>
          <w:i/>
          <w:lang w:eastAsia="zh-CN"/>
        </w:rPr>
        <w:t xml:space="preserve"> offers high flexibility </w:t>
      </w:r>
      <w:r w:rsidR="00331E5B" w:rsidRPr="00945692">
        <w:rPr>
          <w:rFonts w:eastAsia="SimSun"/>
          <w:b/>
          <w:i/>
          <w:lang w:eastAsia="zh-CN"/>
        </w:rPr>
        <w:t>for the network to recover any coverage loss for PDSCH due to reduced #Rx antennae</w:t>
      </w:r>
      <w:r w:rsidRPr="00945692">
        <w:rPr>
          <w:rFonts w:eastAsia="SimSun"/>
          <w:b/>
          <w:i/>
          <w:lang w:eastAsia="zh-CN"/>
        </w:rPr>
        <w:t>.</w:t>
      </w:r>
    </w:p>
    <w:p w:rsidR="00331E5B" w:rsidRPr="00945692" w:rsidRDefault="00331E5B" w:rsidP="00331E5B">
      <w:pPr>
        <w:pStyle w:val="ListParagraph"/>
        <w:numPr>
          <w:ilvl w:val="0"/>
          <w:numId w:val="33"/>
        </w:numPr>
        <w:spacing w:after="120"/>
        <w:jc w:val="both"/>
        <w:rPr>
          <w:b/>
          <w:i/>
          <w:lang w:eastAsia="ko-KR"/>
        </w:rPr>
      </w:pPr>
      <w:r w:rsidRPr="00945692">
        <w:rPr>
          <w:b/>
          <w:i/>
          <w:lang w:eastAsia="ko-KR"/>
        </w:rPr>
        <w:t xml:space="preserve">Coverage compensation mechanisms for </w:t>
      </w:r>
      <w:r w:rsidRPr="00945692">
        <w:rPr>
          <w:rFonts w:eastAsia="SimSun"/>
          <w:b/>
          <w:i/>
          <w:lang w:eastAsia="zh-CN"/>
        </w:rPr>
        <w:t xml:space="preserve">PDSCH are </w:t>
      </w:r>
      <w:r w:rsidR="000074D1">
        <w:rPr>
          <w:rFonts w:eastAsia="SimSun"/>
          <w:b/>
          <w:i/>
          <w:lang w:eastAsia="zh-CN"/>
        </w:rPr>
        <w:t xml:space="preserve">considered </w:t>
      </w:r>
      <w:r w:rsidRPr="00945692">
        <w:rPr>
          <w:rFonts w:eastAsia="SimSun"/>
          <w:b/>
          <w:i/>
          <w:lang w:eastAsia="zh-CN"/>
        </w:rPr>
        <w:t>of low priority for RedCap NR SI</w:t>
      </w:r>
      <w:r w:rsidRPr="00945692">
        <w:rPr>
          <w:b/>
          <w:i/>
          <w:lang w:eastAsia="ko-KR"/>
        </w:rPr>
        <w:t>.</w:t>
      </w:r>
      <w:r w:rsidRPr="00945692">
        <w:rPr>
          <w:rFonts w:hint="eastAsia"/>
          <w:b/>
          <w:i/>
          <w:lang w:eastAsia="ko-KR"/>
        </w:rPr>
        <w:t xml:space="preserve"> </w:t>
      </w:r>
    </w:p>
    <w:p w:rsidR="00DD64ED" w:rsidRPr="009D688B" w:rsidRDefault="00331E5B" w:rsidP="00DD64ED">
      <w:pPr>
        <w:spacing w:after="120"/>
        <w:jc w:val="both"/>
        <w:rPr>
          <w:rFonts w:eastAsiaTheme="minorEastAsia"/>
          <w:lang w:eastAsia="zh-CN"/>
        </w:rPr>
      </w:pPr>
      <w:r>
        <w:rPr>
          <w:rFonts w:eastAsiaTheme="minorEastAsia"/>
          <w:lang w:eastAsia="zh-CN"/>
        </w:rPr>
        <w:t>For NR PDSCH, t</w:t>
      </w:r>
      <w:r w:rsidR="00DD64ED" w:rsidRPr="009D688B">
        <w:rPr>
          <w:rFonts w:eastAsiaTheme="minorEastAsia"/>
          <w:lang w:eastAsia="zh-CN"/>
        </w:rPr>
        <w:t>he flexibility of DL control allocation is very limited compared to the DL data allocation due to the following reasons;</w:t>
      </w:r>
    </w:p>
    <w:p w:rsidR="00DD64ED" w:rsidRDefault="00DD64ED" w:rsidP="00DD64ED">
      <w:pPr>
        <w:pStyle w:val="ListParagraph"/>
        <w:numPr>
          <w:ilvl w:val="0"/>
          <w:numId w:val="42"/>
        </w:numPr>
        <w:spacing w:after="160" w:line="259" w:lineRule="auto"/>
        <w:contextualSpacing/>
        <w:rPr>
          <w:rFonts w:eastAsiaTheme="minorEastAsia"/>
          <w:lang w:eastAsia="zh-CN"/>
        </w:rPr>
      </w:pPr>
      <w:r>
        <w:rPr>
          <w:rFonts w:eastAsiaTheme="minorEastAsia"/>
          <w:lang w:eastAsia="zh-CN"/>
        </w:rPr>
        <w:t>There is no repetition/retransmission schemes for NR PDCCH</w:t>
      </w:r>
    </w:p>
    <w:p w:rsidR="00DD64ED" w:rsidRDefault="00DD64ED" w:rsidP="00DD64ED">
      <w:pPr>
        <w:pStyle w:val="ListParagraph"/>
        <w:numPr>
          <w:ilvl w:val="0"/>
          <w:numId w:val="42"/>
        </w:numPr>
        <w:spacing w:after="160" w:line="259" w:lineRule="auto"/>
        <w:contextualSpacing/>
        <w:rPr>
          <w:rFonts w:eastAsiaTheme="minorEastAsia"/>
          <w:lang w:eastAsia="zh-CN"/>
        </w:rPr>
      </w:pPr>
      <w:r w:rsidRPr="009D688B">
        <w:rPr>
          <w:rFonts w:eastAsiaTheme="minorEastAsia"/>
          <w:lang w:eastAsia="zh-CN"/>
        </w:rPr>
        <w:t>No opportunity for soft combining, hence no SNR improvements from retransmissions</w:t>
      </w:r>
    </w:p>
    <w:p w:rsidR="00DD64ED" w:rsidRPr="009D688B" w:rsidRDefault="00DD64ED" w:rsidP="00DD64ED">
      <w:pPr>
        <w:pStyle w:val="ListParagraph"/>
        <w:numPr>
          <w:ilvl w:val="0"/>
          <w:numId w:val="42"/>
        </w:numPr>
        <w:spacing w:after="160" w:line="259" w:lineRule="auto"/>
        <w:contextualSpacing/>
        <w:rPr>
          <w:rFonts w:eastAsiaTheme="minorEastAsia"/>
          <w:lang w:eastAsia="zh-CN"/>
        </w:rPr>
      </w:pPr>
      <w:r w:rsidRPr="009D688B">
        <w:rPr>
          <w:rFonts w:eastAsiaTheme="minorEastAsia"/>
          <w:lang w:eastAsia="zh-CN"/>
        </w:rPr>
        <w:t>The control channel uses selected aggregation levels (that are powers of 2) to increase user packing</w:t>
      </w:r>
    </w:p>
    <w:p w:rsidR="00DD64ED" w:rsidRPr="00DD64ED" w:rsidRDefault="00DD64ED" w:rsidP="00DD64ED">
      <w:pPr>
        <w:pStyle w:val="ListParagraph"/>
        <w:numPr>
          <w:ilvl w:val="0"/>
          <w:numId w:val="42"/>
        </w:numPr>
        <w:spacing w:after="160" w:line="259" w:lineRule="auto"/>
        <w:contextualSpacing/>
        <w:rPr>
          <w:rFonts w:eastAsiaTheme="minorEastAsia"/>
          <w:lang w:eastAsia="zh-CN"/>
        </w:rPr>
      </w:pPr>
      <w:r w:rsidRPr="009D688B">
        <w:rPr>
          <w:rFonts w:eastAsiaTheme="minorEastAsia"/>
          <w:lang w:eastAsia="zh-CN"/>
        </w:rPr>
        <w:t>No user-specific beamforming can be applied to the DL control channel, hence no SNR improvements</w:t>
      </w:r>
    </w:p>
    <w:p w:rsidR="00DD64ED" w:rsidRPr="009245AB" w:rsidRDefault="00DD64ED" w:rsidP="009245AB">
      <w:pPr>
        <w:pStyle w:val="ListParagraph"/>
        <w:numPr>
          <w:ilvl w:val="0"/>
          <w:numId w:val="42"/>
        </w:numPr>
        <w:spacing w:after="160" w:line="259" w:lineRule="auto"/>
        <w:contextualSpacing/>
        <w:rPr>
          <w:rFonts w:eastAsiaTheme="minorEastAsia"/>
          <w:lang w:eastAsia="zh-CN"/>
        </w:rPr>
      </w:pPr>
      <w:r w:rsidRPr="009D688B">
        <w:rPr>
          <w:rFonts w:eastAsiaTheme="minorEastAsia"/>
          <w:lang w:eastAsia="zh-CN"/>
        </w:rPr>
        <w:t xml:space="preserve">The maximum number of monitored </w:t>
      </w:r>
      <w:r>
        <w:rPr>
          <w:rFonts w:eastAsiaTheme="minorEastAsia"/>
          <w:lang w:eastAsia="zh-CN"/>
        </w:rPr>
        <w:t xml:space="preserve">CCEs and PDCCH </w:t>
      </w:r>
      <w:r w:rsidRPr="009D688B">
        <w:rPr>
          <w:rFonts w:eastAsiaTheme="minorEastAsia"/>
          <w:lang w:eastAsia="zh-CN"/>
        </w:rPr>
        <w:t>candidates by a UE per slot is fixed</w:t>
      </w:r>
    </w:p>
    <w:p w:rsidR="00A563DE" w:rsidRDefault="00966A47" w:rsidP="00D25909">
      <w:pPr>
        <w:pStyle w:val="BodyText"/>
        <w:jc w:val="both"/>
      </w:pPr>
      <w:r>
        <w:rPr>
          <w:rFonts w:eastAsia="SimSun"/>
          <w:lang w:eastAsia="zh-CN"/>
        </w:rPr>
        <w:t xml:space="preserve">Thus, it is expected that the performance/coverage </w:t>
      </w:r>
      <w:r w:rsidR="00251CDE">
        <w:rPr>
          <w:rFonts w:eastAsia="SimSun"/>
          <w:lang w:eastAsia="zh-CN"/>
        </w:rPr>
        <w:t xml:space="preserve">of PDCCH to be impacted by the reduction on #Rx </w:t>
      </w:r>
      <w:r w:rsidR="00251CDE">
        <w:t>antennae</w:t>
      </w:r>
      <w:r w:rsidR="00D25909">
        <w:rPr>
          <w:rFonts w:eastAsia="SimSun"/>
          <w:lang w:eastAsia="zh-CN"/>
        </w:rPr>
        <w:t>.</w:t>
      </w:r>
      <w:r w:rsidR="00A563DE">
        <w:rPr>
          <w:rFonts w:eastAsia="SimSun"/>
          <w:lang w:eastAsia="zh-CN"/>
        </w:rPr>
        <w:t xml:space="preserve"> </w:t>
      </w:r>
      <w:r w:rsidR="00A563DE">
        <w:rPr>
          <w:rFonts w:eastAsia="SimSun"/>
          <w:lang w:eastAsia="zh-CN"/>
        </w:rPr>
        <w:fldChar w:fldCharType="begin"/>
      </w:r>
      <w:r w:rsidR="00A563DE">
        <w:rPr>
          <w:rFonts w:eastAsia="SimSun"/>
          <w:lang w:eastAsia="zh-CN"/>
        </w:rPr>
        <w:instrText xml:space="preserve"> REF _Ref7793481 \h  \* MERGEFORMAT </w:instrText>
      </w:r>
      <w:r w:rsidR="00A563DE">
        <w:rPr>
          <w:rFonts w:eastAsia="SimSun"/>
          <w:lang w:eastAsia="zh-CN"/>
        </w:rPr>
      </w:r>
      <w:r w:rsidR="00A563DE">
        <w:rPr>
          <w:rFonts w:eastAsia="SimSun"/>
          <w:lang w:eastAsia="zh-CN"/>
        </w:rPr>
        <w:fldChar w:fldCharType="separate"/>
      </w:r>
      <w:r w:rsidR="00FE07D8" w:rsidRPr="00401394">
        <w:t xml:space="preserve">Table </w:t>
      </w:r>
      <w:r w:rsidR="00FE07D8" w:rsidRPr="00FE07D8">
        <w:rPr>
          <w:noProof/>
        </w:rPr>
        <w:t>1</w:t>
      </w:r>
      <w:r w:rsidR="00A563DE">
        <w:rPr>
          <w:rFonts w:eastAsia="SimSun"/>
          <w:lang w:eastAsia="zh-CN"/>
        </w:rPr>
        <w:fldChar w:fldCharType="end"/>
      </w:r>
      <w:r w:rsidR="00A563DE">
        <w:rPr>
          <w:rFonts w:eastAsia="SimSun"/>
          <w:lang w:eastAsia="zh-CN"/>
        </w:rPr>
        <w:t xml:space="preserve"> shows </w:t>
      </w:r>
      <w:r w:rsidR="008B6316">
        <w:rPr>
          <w:rFonts w:eastAsia="SimSun"/>
          <w:lang w:eastAsia="zh-CN"/>
        </w:rPr>
        <w:t xml:space="preserve">the </w:t>
      </w:r>
      <w:r w:rsidR="00A563DE">
        <w:rPr>
          <w:rFonts w:eastAsia="SimSun"/>
          <w:lang w:eastAsia="zh-CN"/>
        </w:rPr>
        <w:t xml:space="preserve">performance loss for PDCCH with </w:t>
      </w:r>
      <w:r w:rsidR="00A563DE" w:rsidRPr="00A563DE">
        <w:rPr>
          <w:rFonts w:eastAsia="SimSun"/>
          <w:lang w:eastAsia="zh-CN"/>
        </w:rPr>
        <w:t xml:space="preserve">different aggregation levels </w:t>
      </w:r>
      <w:r w:rsidR="00A563DE">
        <w:rPr>
          <w:rFonts w:eastAsia="SimSun"/>
          <w:lang w:eastAsia="zh-CN"/>
        </w:rPr>
        <w:t xml:space="preserve">by </w:t>
      </w:r>
      <w:r w:rsidR="00A563DE" w:rsidRPr="00A563DE">
        <w:rPr>
          <w:rFonts w:eastAsia="SimSun"/>
          <w:lang w:eastAsia="zh-CN"/>
        </w:rPr>
        <w:t xml:space="preserve">comparing three UE </w:t>
      </w:r>
      <w:r w:rsidR="004D1AA3">
        <w:rPr>
          <w:rFonts w:eastAsia="SimSun"/>
          <w:lang w:eastAsia="zh-CN"/>
        </w:rPr>
        <w:t>#</w:t>
      </w:r>
      <w:r w:rsidR="00A563DE" w:rsidRPr="00A563DE">
        <w:rPr>
          <w:rFonts w:eastAsia="SimSun"/>
          <w:lang w:eastAsia="zh-CN"/>
        </w:rPr>
        <w:t>Rx antennae configurations</w:t>
      </w:r>
      <w:r w:rsidR="00A563DE">
        <w:rPr>
          <w:rFonts w:eastAsia="SimSun"/>
          <w:lang w:eastAsia="zh-CN"/>
        </w:rPr>
        <w:t xml:space="preserve">. The assumed </w:t>
      </w:r>
      <w:r w:rsidR="00A563DE" w:rsidRPr="00A563DE">
        <w:rPr>
          <w:rFonts w:eastAsia="SimSun"/>
          <w:lang w:eastAsia="zh-CN"/>
        </w:rPr>
        <w:t>target</w:t>
      </w:r>
      <w:r w:rsidR="00A563DE">
        <w:rPr>
          <w:rFonts w:eastAsia="SimSun"/>
          <w:lang w:eastAsia="zh-CN"/>
        </w:rPr>
        <w:t xml:space="preserve"> PDCCH</w:t>
      </w:r>
      <w:r w:rsidR="00A563DE" w:rsidRPr="00A563DE">
        <w:rPr>
          <w:rFonts w:eastAsia="SimSun"/>
          <w:lang w:eastAsia="zh-CN"/>
        </w:rPr>
        <w:t xml:space="preserve"> reliability </w:t>
      </w:r>
      <w:r w:rsidR="00A563DE">
        <w:rPr>
          <w:rFonts w:eastAsia="SimSun"/>
          <w:lang w:eastAsia="zh-CN"/>
        </w:rPr>
        <w:t>is 99%. The simulation settings and BLER curves for AL8 and AL1 are included in the Appendix.</w:t>
      </w:r>
      <w:r w:rsidR="00467624">
        <w:rPr>
          <w:rFonts w:eastAsia="SimSun"/>
          <w:lang w:eastAsia="zh-CN"/>
        </w:rPr>
        <w:t xml:space="preserve"> </w:t>
      </w:r>
      <w:r w:rsidR="00467624">
        <w:rPr>
          <w:rFonts w:eastAsia="SimSun"/>
          <w:lang w:eastAsia="zh-CN"/>
        </w:rPr>
        <w:fldChar w:fldCharType="begin"/>
      </w:r>
      <w:r w:rsidR="00467624">
        <w:rPr>
          <w:rFonts w:eastAsia="SimSun"/>
          <w:lang w:eastAsia="zh-CN"/>
        </w:rPr>
        <w:instrText xml:space="preserve"> REF _Ref40460893 \h </w:instrText>
      </w:r>
      <w:r w:rsidR="00467624">
        <w:rPr>
          <w:rFonts w:eastAsia="SimSun"/>
          <w:lang w:eastAsia="zh-CN"/>
        </w:rPr>
      </w:r>
      <w:r w:rsidR="00467624">
        <w:rPr>
          <w:rFonts w:eastAsia="SimSun"/>
          <w:lang w:eastAsia="zh-CN"/>
        </w:rPr>
        <w:fldChar w:fldCharType="separate"/>
      </w:r>
      <w:r w:rsidR="00FE07D8" w:rsidRPr="00B76D86">
        <w:t xml:space="preserve">Figure </w:t>
      </w:r>
      <w:r w:rsidR="00FE07D8">
        <w:rPr>
          <w:noProof/>
        </w:rPr>
        <w:t>1</w:t>
      </w:r>
      <w:r w:rsidR="00467624">
        <w:rPr>
          <w:rFonts w:eastAsia="SimSun"/>
          <w:lang w:eastAsia="zh-CN"/>
        </w:rPr>
        <w:fldChar w:fldCharType="end"/>
      </w:r>
      <w:r w:rsidR="00467624">
        <w:rPr>
          <w:rFonts w:eastAsia="SimSun"/>
          <w:lang w:eastAsia="zh-CN"/>
        </w:rPr>
        <w:t xml:space="preserve"> shows the BLER curves for PDCCH with AL6 and different number of Rx </w:t>
      </w:r>
      <w:r w:rsidR="00467624" w:rsidRPr="00401394">
        <w:t>antennae</w:t>
      </w:r>
      <w:r w:rsidR="00F24B8D">
        <w:t xml:space="preserve"> for 4GHz band</w:t>
      </w:r>
      <w:r w:rsidR="00467624">
        <w:t>.</w:t>
      </w:r>
    </w:p>
    <w:p w:rsidR="00E039FD" w:rsidRDefault="00DA77AC" w:rsidP="00D25909">
      <w:pPr>
        <w:pStyle w:val="BodyText"/>
        <w:jc w:val="both"/>
        <w:rPr>
          <w:rFonts w:eastAsia="SimSun"/>
          <w:lang w:eastAsia="zh-CN"/>
        </w:rPr>
      </w:pPr>
      <w:r>
        <w:rPr>
          <w:rFonts w:eastAsia="SimSun"/>
          <w:lang w:eastAsia="zh-CN"/>
        </w:rPr>
        <w:t>It can be noticed from the results that t</w:t>
      </w:r>
      <w:r w:rsidR="00467624">
        <w:rPr>
          <w:rFonts w:eastAsia="SimSun"/>
          <w:lang w:eastAsia="zh-CN"/>
        </w:rPr>
        <w:t>he PDCCH performance loss is AL dependent, where lower ALs suffer</w:t>
      </w:r>
      <w:r w:rsidR="00467624" w:rsidRPr="00467624">
        <w:rPr>
          <w:rFonts w:eastAsia="SimSun"/>
          <w:lang w:eastAsia="zh-CN"/>
        </w:rPr>
        <w:t xml:space="preserve"> larger performance loss</w:t>
      </w:r>
      <w:r w:rsidR="00467624">
        <w:rPr>
          <w:rFonts w:eastAsia="SimSun"/>
          <w:lang w:eastAsia="zh-CN"/>
        </w:rPr>
        <w:t xml:space="preserve"> compared to h</w:t>
      </w:r>
      <w:r w:rsidR="00467624" w:rsidRPr="00467624">
        <w:rPr>
          <w:rFonts w:eastAsia="SimSun"/>
          <w:lang w:eastAsia="zh-CN"/>
        </w:rPr>
        <w:t xml:space="preserve">igher </w:t>
      </w:r>
      <w:r w:rsidR="00467624">
        <w:rPr>
          <w:rFonts w:eastAsia="SimSun"/>
          <w:lang w:eastAsia="zh-CN"/>
        </w:rPr>
        <w:t xml:space="preserve">ALs such as AL16. Although the system spectral efficiency is impacted by the performance loss </w:t>
      </w:r>
      <w:r>
        <w:rPr>
          <w:rFonts w:eastAsia="SimSun"/>
          <w:lang w:eastAsia="zh-CN"/>
        </w:rPr>
        <w:t>from</w:t>
      </w:r>
      <w:r w:rsidR="00467624">
        <w:rPr>
          <w:rFonts w:eastAsia="SimSun"/>
          <w:lang w:eastAsia="zh-CN"/>
        </w:rPr>
        <w:t xml:space="preserve"> all ALs, the coverage loss is dominated by AL16 (the maximum AL in NR).</w:t>
      </w:r>
      <w:r w:rsidR="009E69E7">
        <w:rPr>
          <w:rFonts w:eastAsia="SimSun"/>
          <w:lang w:eastAsia="zh-CN"/>
        </w:rPr>
        <w:t xml:space="preserve"> Considering AL16 and </w:t>
      </w:r>
      <w:r w:rsidR="009E69E7" w:rsidRPr="00A563DE">
        <w:rPr>
          <w:rFonts w:eastAsia="SimSun"/>
          <w:lang w:eastAsia="zh-CN"/>
        </w:rPr>
        <w:t>target</w:t>
      </w:r>
      <w:r w:rsidR="009E69E7">
        <w:rPr>
          <w:rFonts w:eastAsia="SimSun"/>
          <w:lang w:eastAsia="zh-CN"/>
        </w:rPr>
        <w:t xml:space="preserve"> </w:t>
      </w:r>
      <w:r w:rsidR="009E69E7" w:rsidRPr="009E69E7">
        <w:rPr>
          <w:rFonts w:eastAsia="SimSun"/>
          <w:lang w:eastAsia="zh-CN"/>
        </w:rPr>
        <w:t xml:space="preserve">PDCCH reliability </w:t>
      </w:r>
      <w:r w:rsidR="009E69E7">
        <w:rPr>
          <w:rFonts w:eastAsia="SimSun"/>
          <w:lang w:eastAsia="zh-CN"/>
        </w:rPr>
        <w:t>of</w:t>
      </w:r>
      <w:r w:rsidR="009E69E7" w:rsidRPr="009E69E7">
        <w:rPr>
          <w:rFonts w:eastAsia="SimSun"/>
          <w:lang w:eastAsia="zh-CN"/>
        </w:rPr>
        <w:t xml:space="preserve"> 99%</w:t>
      </w:r>
      <w:r w:rsidR="009E69E7">
        <w:rPr>
          <w:rFonts w:eastAsia="SimSun"/>
          <w:lang w:eastAsia="zh-CN"/>
        </w:rPr>
        <w:t>, there is about 2.72dB performance loss by reducing #Rx from 4 to 2, and about 6dB by reducing #Rx from 4 to 1.</w:t>
      </w:r>
    </w:p>
    <w:p w:rsidR="00E039FD" w:rsidRPr="00401394" w:rsidRDefault="00E039FD" w:rsidP="00F24B8D">
      <w:pPr>
        <w:pStyle w:val="Caption"/>
        <w:spacing w:before="180" w:after="0"/>
        <w:jc w:val="center"/>
        <w:rPr>
          <w:b w:val="0"/>
        </w:rPr>
      </w:pPr>
      <w:bookmarkStart w:id="4" w:name="_Ref7793481"/>
      <w:r w:rsidRPr="00401394">
        <w:rPr>
          <w:b w:val="0"/>
        </w:rPr>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FE07D8">
        <w:rPr>
          <w:b w:val="0"/>
          <w:noProof/>
        </w:rPr>
        <w:t>1</w:t>
      </w:r>
      <w:r w:rsidRPr="00401394">
        <w:rPr>
          <w:b w:val="0"/>
        </w:rPr>
        <w:fldChar w:fldCharType="end"/>
      </w:r>
      <w:bookmarkEnd w:id="4"/>
      <w:r w:rsidRPr="00401394">
        <w:rPr>
          <w:b w:val="0"/>
        </w:rPr>
        <w:t>: Performance loss from reducing the number of antennae</w:t>
      </w:r>
      <w:r>
        <w:rPr>
          <w:b w:val="0"/>
        </w:rPr>
        <w:t>.</w:t>
      </w:r>
    </w:p>
    <w:tbl>
      <w:tblPr>
        <w:tblStyle w:val="TableGrid"/>
        <w:tblW w:w="0" w:type="auto"/>
        <w:tblInd w:w="279" w:type="dxa"/>
        <w:tblLook w:val="04A0" w:firstRow="1" w:lastRow="0" w:firstColumn="1" w:lastColumn="0" w:noHBand="0" w:noVBand="1"/>
      </w:tblPr>
      <w:tblGrid>
        <w:gridCol w:w="1108"/>
        <w:gridCol w:w="1453"/>
        <w:gridCol w:w="1295"/>
        <w:gridCol w:w="1536"/>
        <w:gridCol w:w="1212"/>
        <w:gridCol w:w="1478"/>
        <w:gridCol w:w="1270"/>
      </w:tblGrid>
      <w:tr w:rsidR="00E039FD" w:rsidRPr="00401394" w:rsidTr="00E039FD">
        <w:tc>
          <w:tcPr>
            <w:tcW w:w="1096" w:type="dxa"/>
            <w:vMerge w:val="restart"/>
            <w:shd w:val="pct5" w:color="auto" w:fill="auto"/>
          </w:tcPr>
          <w:p w:rsidR="00E039FD" w:rsidRPr="00401394" w:rsidRDefault="00E039FD" w:rsidP="00E039FD">
            <w:pPr>
              <w:spacing w:after="0"/>
              <w:jc w:val="center"/>
            </w:pPr>
            <w:r w:rsidRPr="00401394">
              <w:t>PDCCH BLER=1%</w:t>
            </w:r>
          </w:p>
        </w:tc>
        <w:tc>
          <w:tcPr>
            <w:tcW w:w="2752" w:type="dxa"/>
            <w:gridSpan w:val="2"/>
            <w:shd w:val="pct5" w:color="auto" w:fill="auto"/>
          </w:tcPr>
          <w:p w:rsidR="00E039FD" w:rsidRPr="00401394" w:rsidRDefault="00E039FD" w:rsidP="00E039FD">
            <w:pPr>
              <w:spacing w:after="0"/>
              <w:jc w:val="center"/>
            </w:pPr>
            <w:r w:rsidRPr="00401394">
              <w:t>AL1</w:t>
            </w:r>
          </w:p>
        </w:tc>
        <w:tc>
          <w:tcPr>
            <w:tcW w:w="2752" w:type="dxa"/>
            <w:gridSpan w:val="2"/>
            <w:shd w:val="pct5" w:color="auto" w:fill="auto"/>
          </w:tcPr>
          <w:p w:rsidR="00E039FD" w:rsidRPr="00401394" w:rsidRDefault="00E039FD" w:rsidP="00E039FD">
            <w:pPr>
              <w:spacing w:after="0"/>
              <w:jc w:val="center"/>
            </w:pPr>
            <w:r w:rsidRPr="00401394">
              <w:t>AL8</w:t>
            </w:r>
          </w:p>
        </w:tc>
        <w:tc>
          <w:tcPr>
            <w:tcW w:w="2752" w:type="dxa"/>
            <w:gridSpan w:val="2"/>
            <w:shd w:val="pct5" w:color="auto" w:fill="auto"/>
          </w:tcPr>
          <w:p w:rsidR="00E039FD" w:rsidRPr="00401394" w:rsidRDefault="00E039FD" w:rsidP="00E039FD">
            <w:pPr>
              <w:spacing w:after="0"/>
              <w:jc w:val="center"/>
            </w:pPr>
            <w:r w:rsidRPr="00401394">
              <w:t>AL16</w:t>
            </w:r>
          </w:p>
        </w:tc>
      </w:tr>
      <w:tr w:rsidR="00E039FD" w:rsidRPr="00401394" w:rsidTr="00E039FD">
        <w:tc>
          <w:tcPr>
            <w:tcW w:w="1096" w:type="dxa"/>
            <w:vMerge/>
            <w:tcBorders>
              <w:bottom w:val="single" w:sz="4" w:space="0" w:color="auto"/>
            </w:tcBorders>
            <w:shd w:val="pct5" w:color="auto" w:fill="auto"/>
          </w:tcPr>
          <w:p w:rsidR="00E039FD" w:rsidRPr="00401394" w:rsidRDefault="00E039FD" w:rsidP="00765A49">
            <w:pPr>
              <w:spacing w:before="60" w:after="60"/>
              <w:jc w:val="center"/>
            </w:pPr>
          </w:p>
        </w:tc>
        <w:tc>
          <w:tcPr>
            <w:tcW w:w="1455" w:type="dxa"/>
            <w:shd w:val="pct5" w:color="auto" w:fill="auto"/>
          </w:tcPr>
          <w:p w:rsidR="00E039FD" w:rsidRPr="00401394" w:rsidRDefault="00E039FD" w:rsidP="00E039FD">
            <w:pPr>
              <w:spacing w:after="0"/>
              <w:jc w:val="center"/>
            </w:pPr>
            <w:r w:rsidRPr="00401394">
              <w:t>Req. SNR [dB]</w:t>
            </w:r>
          </w:p>
        </w:tc>
        <w:tc>
          <w:tcPr>
            <w:tcW w:w="1297" w:type="dxa"/>
            <w:shd w:val="pct5" w:color="auto" w:fill="auto"/>
          </w:tcPr>
          <w:p w:rsidR="00E039FD" w:rsidRPr="00401394" w:rsidRDefault="00E039FD" w:rsidP="00E039FD">
            <w:pPr>
              <w:spacing w:after="0"/>
              <w:jc w:val="center"/>
            </w:pPr>
            <w:r w:rsidRPr="00401394">
              <w:t>Loss [dB]</w:t>
            </w:r>
          </w:p>
        </w:tc>
        <w:tc>
          <w:tcPr>
            <w:tcW w:w="1538" w:type="dxa"/>
            <w:shd w:val="pct5" w:color="auto" w:fill="auto"/>
          </w:tcPr>
          <w:p w:rsidR="00E039FD" w:rsidRPr="00401394" w:rsidRDefault="00E039FD" w:rsidP="00E039FD">
            <w:pPr>
              <w:spacing w:after="0"/>
              <w:jc w:val="center"/>
            </w:pPr>
            <w:r w:rsidRPr="00401394">
              <w:t>Req. SNR [dB]</w:t>
            </w:r>
          </w:p>
        </w:tc>
        <w:tc>
          <w:tcPr>
            <w:tcW w:w="1214" w:type="dxa"/>
            <w:shd w:val="pct5" w:color="auto" w:fill="auto"/>
          </w:tcPr>
          <w:p w:rsidR="00E039FD" w:rsidRPr="00401394" w:rsidRDefault="00E039FD" w:rsidP="00E039FD">
            <w:pPr>
              <w:spacing w:after="0"/>
              <w:jc w:val="center"/>
            </w:pPr>
            <w:r w:rsidRPr="00401394">
              <w:t>Loss [dB]</w:t>
            </w:r>
          </w:p>
        </w:tc>
        <w:tc>
          <w:tcPr>
            <w:tcW w:w="1480" w:type="dxa"/>
            <w:shd w:val="pct5" w:color="auto" w:fill="auto"/>
          </w:tcPr>
          <w:p w:rsidR="00E039FD" w:rsidRPr="00401394" w:rsidRDefault="00E039FD" w:rsidP="00E039FD">
            <w:pPr>
              <w:spacing w:after="0"/>
              <w:jc w:val="center"/>
            </w:pPr>
            <w:r w:rsidRPr="00401394">
              <w:t>Req. SNR [dB]</w:t>
            </w:r>
          </w:p>
        </w:tc>
        <w:tc>
          <w:tcPr>
            <w:tcW w:w="1272" w:type="dxa"/>
            <w:shd w:val="pct5" w:color="auto" w:fill="auto"/>
          </w:tcPr>
          <w:p w:rsidR="00E039FD" w:rsidRPr="00401394" w:rsidRDefault="00E039FD" w:rsidP="00E039FD">
            <w:pPr>
              <w:spacing w:after="0"/>
              <w:jc w:val="center"/>
            </w:pPr>
            <w:r w:rsidRPr="00401394">
              <w:t>Loss [dB]</w:t>
            </w:r>
          </w:p>
        </w:tc>
      </w:tr>
      <w:tr w:rsidR="00E039FD" w:rsidRPr="00401394" w:rsidTr="00E039FD">
        <w:trPr>
          <w:trHeight w:val="113"/>
        </w:trPr>
        <w:tc>
          <w:tcPr>
            <w:tcW w:w="1096" w:type="dxa"/>
            <w:shd w:val="pct5" w:color="auto" w:fill="auto"/>
          </w:tcPr>
          <w:p w:rsidR="00E039FD" w:rsidRPr="00401394" w:rsidRDefault="00E039FD" w:rsidP="00E039FD">
            <w:pPr>
              <w:spacing w:after="0"/>
              <w:jc w:val="center"/>
            </w:pPr>
            <w:r w:rsidRPr="00401394">
              <w:t>4Rx</w:t>
            </w:r>
          </w:p>
        </w:tc>
        <w:tc>
          <w:tcPr>
            <w:tcW w:w="1455" w:type="dxa"/>
          </w:tcPr>
          <w:p w:rsidR="00E039FD" w:rsidRPr="00401394" w:rsidRDefault="00E039FD" w:rsidP="00E039FD">
            <w:pPr>
              <w:spacing w:after="0"/>
              <w:jc w:val="center"/>
            </w:pPr>
            <w:r w:rsidRPr="00401394">
              <w:t>2.92</w:t>
            </w:r>
          </w:p>
        </w:tc>
        <w:tc>
          <w:tcPr>
            <w:tcW w:w="1297" w:type="dxa"/>
          </w:tcPr>
          <w:p w:rsidR="00E039FD" w:rsidRPr="00401394" w:rsidRDefault="00E039FD" w:rsidP="00E039FD">
            <w:pPr>
              <w:spacing w:after="0"/>
              <w:jc w:val="center"/>
            </w:pPr>
            <w:r w:rsidRPr="00401394">
              <w:t>-</w:t>
            </w:r>
          </w:p>
        </w:tc>
        <w:tc>
          <w:tcPr>
            <w:tcW w:w="1538" w:type="dxa"/>
          </w:tcPr>
          <w:p w:rsidR="00E039FD" w:rsidRPr="00401394" w:rsidRDefault="00E039FD" w:rsidP="00E039FD">
            <w:pPr>
              <w:spacing w:after="0"/>
              <w:jc w:val="center"/>
            </w:pPr>
            <w:r w:rsidRPr="00401394">
              <w:t>– 9.33</w:t>
            </w:r>
          </w:p>
        </w:tc>
        <w:tc>
          <w:tcPr>
            <w:tcW w:w="1214" w:type="dxa"/>
          </w:tcPr>
          <w:p w:rsidR="00E039FD" w:rsidRPr="00401394" w:rsidRDefault="00E039FD" w:rsidP="00E039FD">
            <w:pPr>
              <w:spacing w:after="0"/>
              <w:jc w:val="center"/>
            </w:pPr>
            <w:r w:rsidRPr="00401394">
              <w:t>-</w:t>
            </w:r>
          </w:p>
        </w:tc>
        <w:tc>
          <w:tcPr>
            <w:tcW w:w="1480" w:type="dxa"/>
          </w:tcPr>
          <w:p w:rsidR="00E039FD" w:rsidRPr="00401394" w:rsidRDefault="00E039FD" w:rsidP="00E039FD">
            <w:pPr>
              <w:spacing w:after="0"/>
              <w:jc w:val="center"/>
            </w:pPr>
            <w:r w:rsidRPr="00401394">
              <w:t>– 11.67</w:t>
            </w:r>
          </w:p>
        </w:tc>
        <w:tc>
          <w:tcPr>
            <w:tcW w:w="1272" w:type="dxa"/>
          </w:tcPr>
          <w:p w:rsidR="00E039FD" w:rsidRPr="00401394" w:rsidRDefault="00E039FD" w:rsidP="00E039FD">
            <w:pPr>
              <w:spacing w:after="0"/>
              <w:jc w:val="center"/>
            </w:pPr>
            <w:r w:rsidRPr="00401394">
              <w:t>-</w:t>
            </w:r>
          </w:p>
        </w:tc>
      </w:tr>
      <w:tr w:rsidR="00E039FD" w:rsidRPr="00401394" w:rsidTr="00E039FD">
        <w:trPr>
          <w:trHeight w:val="113"/>
        </w:trPr>
        <w:tc>
          <w:tcPr>
            <w:tcW w:w="1096" w:type="dxa"/>
            <w:shd w:val="pct5" w:color="auto" w:fill="auto"/>
          </w:tcPr>
          <w:p w:rsidR="00E039FD" w:rsidRPr="00401394" w:rsidRDefault="00E039FD" w:rsidP="00E039FD">
            <w:pPr>
              <w:spacing w:after="0"/>
              <w:jc w:val="center"/>
            </w:pPr>
            <w:r w:rsidRPr="00401394">
              <w:t>2Rx</w:t>
            </w:r>
          </w:p>
        </w:tc>
        <w:tc>
          <w:tcPr>
            <w:tcW w:w="1455" w:type="dxa"/>
          </w:tcPr>
          <w:p w:rsidR="00E039FD" w:rsidRPr="00401394" w:rsidRDefault="00E039FD" w:rsidP="00E039FD">
            <w:pPr>
              <w:spacing w:after="0"/>
              <w:jc w:val="center"/>
            </w:pPr>
            <w:r w:rsidRPr="00401394">
              <w:t>9.48</w:t>
            </w:r>
          </w:p>
        </w:tc>
        <w:tc>
          <w:tcPr>
            <w:tcW w:w="1297" w:type="dxa"/>
          </w:tcPr>
          <w:p w:rsidR="00E039FD" w:rsidRPr="00401394" w:rsidRDefault="00E039FD" w:rsidP="00E039FD">
            <w:pPr>
              <w:spacing w:after="0"/>
              <w:jc w:val="center"/>
            </w:pPr>
            <w:r w:rsidRPr="00401394">
              <w:t>6.56</w:t>
            </w:r>
          </w:p>
        </w:tc>
        <w:tc>
          <w:tcPr>
            <w:tcW w:w="1538" w:type="dxa"/>
          </w:tcPr>
          <w:p w:rsidR="00E039FD" w:rsidRPr="00401394" w:rsidRDefault="00E039FD" w:rsidP="00E039FD">
            <w:pPr>
              <w:spacing w:after="0"/>
              <w:jc w:val="center"/>
            </w:pPr>
            <w:r w:rsidRPr="00401394">
              <w:t>– 6.17</w:t>
            </w:r>
          </w:p>
        </w:tc>
        <w:tc>
          <w:tcPr>
            <w:tcW w:w="1214" w:type="dxa"/>
          </w:tcPr>
          <w:p w:rsidR="00E039FD" w:rsidRPr="00401394" w:rsidRDefault="00E039FD" w:rsidP="00E039FD">
            <w:pPr>
              <w:spacing w:after="0"/>
              <w:jc w:val="center"/>
            </w:pPr>
            <w:r w:rsidRPr="00401394">
              <w:t>3.16</w:t>
            </w:r>
          </w:p>
        </w:tc>
        <w:tc>
          <w:tcPr>
            <w:tcW w:w="1480" w:type="dxa"/>
          </w:tcPr>
          <w:p w:rsidR="00E039FD" w:rsidRPr="00401394" w:rsidRDefault="00E039FD" w:rsidP="00E039FD">
            <w:pPr>
              <w:spacing w:after="0"/>
              <w:jc w:val="center"/>
            </w:pPr>
            <w:r w:rsidRPr="00401394">
              <w:t>– 8.95</w:t>
            </w:r>
          </w:p>
        </w:tc>
        <w:tc>
          <w:tcPr>
            <w:tcW w:w="1272" w:type="dxa"/>
          </w:tcPr>
          <w:p w:rsidR="00E039FD" w:rsidRPr="00401394" w:rsidRDefault="00E039FD" w:rsidP="00E039FD">
            <w:pPr>
              <w:spacing w:after="0"/>
              <w:jc w:val="center"/>
            </w:pPr>
            <w:r w:rsidRPr="00401394">
              <w:t>2.72</w:t>
            </w:r>
          </w:p>
        </w:tc>
      </w:tr>
      <w:tr w:rsidR="00E039FD" w:rsidRPr="00401394" w:rsidTr="00E039FD">
        <w:trPr>
          <w:trHeight w:val="113"/>
        </w:trPr>
        <w:tc>
          <w:tcPr>
            <w:tcW w:w="1096" w:type="dxa"/>
            <w:shd w:val="pct5" w:color="auto" w:fill="auto"/>
          </w:tcPr>
          <w:p w:rsidR="00E039FD" w:rsidRPr="00401394" w:rsidRDefault="00E039FD" w:rsidP="00E039FD">
            <w:pPr>
              <w:spacing w:after="0"/>
              <w:jc w:val="center"/>
            </w:pPr>
            <w:r w:rsidRPr="00401394">
              <w:t>1Rx</w:t>
            </w:r>
          </w:p>
        </w:tc>
        <w:tc>
          <w:tcPr>
            <w:tcW w:w="1455" w:type="dxa"/>
          </w:tcPr>
          <w:p w:rsidR="00E039FD" w:rsidRPr="00401394" w:rsidRDefault="00E039FD" w:rsidP="00E039FD">
            <w:pPr>
              <w:spacing w:after="0"/>
              <w:jc w:val="center"/>
            </w:pPr>
            <w:r w:rsidRPr="00401394">
              <w:t>17.56</w:t>
            </w:r>
          </w:p>
        </w:tc>
        <w:tc>
          <w:tcPr>
            <w:tcW w:w="1297" w:type="dxa"/>
          </w:tcPr>
          <w:p w:rsidR="00E039FD" w:rsidRPr="00401394" w:rsidRDefault="00E039FD" w:rsidP="00E039FD">
            <w:pPr>
              <w:spacing w:after="0"/>
              <w:jc w:val="center"/>
            </w:pPr>
            <w:r w:rsidRPr="00401394">
              <w:t>14.64</w:t>
            </w:r>
          </w:p>
        </w:tc>
        <w:tc>
          <w:tcPr>
            <w:tcW w:w="1538" w:type="dxa"/>
          </w:tcPr>
          <w:p w:rsidR="00E039FD" w:rsidRPr="00401394" w:rsidRDefault="00E039FD" w:rsidP="00E039FD">
            <w:pPr>
              <w:spacing w:after="0"/>
              <w:jc w:val="center"/>
            </w:pPr>
            <w:r w:rsidRPr="00401394">
              <w:t>– 2.38</w:t>
            </w:r>
          </w:p>
        </w:tc>
        <w:tc>
          <w:tcPr>
            <w:tcW w:w="1214" w:type="dxa"/>
          </w:tcPr>
          <w:p w:rsidR="00E039FD" w:rsidRPr="00401394" w:rsidRDefault="00E039FD" w:rsidP="00E039FD">
            <w:pPr>
              <w:spacing w:after="0"/>
              <w:jc w:val="center"/>
            </w:pPr>
            <w:r w:rsidRPr="00401394">
              <w:t>6.94</w:t>
            </w:r>
          </w:p>
        </w:tc>
        <w:tc>
          <w:tcPr>
            <w:tcW w:w="1480" w:type="dxa"/>
          </w:tcPr>
          <w:p w:rsidR="00E039FD" w:rsidRPr="00401394" w:rsidRDefault="00E039FD" w:rsidP="00E039FD">
            <w:pPr>
              <w:spacing w:after="0"/>
              <w:jc w:val="center"/>
            </w:pPr>
            <w:r w:rsidRPr="00401394">
              <w:t>– 5.71</w:t>
            </w:r>
          </w:p>
        </w:tc>
        <w:tc>
          <w:tcPr>
            <w:tcW w:w="1272" w:type="dxa"/>
          </w:tcPr>
          <w:p w:rsidR="00E039FD" w:rsidRPr="00401394" w:rsidRDefault="00E039FD" w:rsidP="00E039FD">
            <w:pPr>
              <w:spacing w:after="0"/>
              <w:jc w:val="center"/>
            </w:pPr>
            <w:r w:rsidRPr="00401394">
              <w:t>5.96</w:t>
            </w:r>
          </w:p>
        </w:tc>
      </w:tr>
    </w:tbl>
    <w:p w:rsidR="00E039FD" w:rsidRDefault="00E039FD" w:rsidP="009245AB">
      <w:pPr>
        <w:spacing w:before="120" w:after="0"/>
        <w:jc w:val="center"/>
        <w:rPr>
          <w:lang w:eastAsia="ko-KR"/>
        </w:rPr>
      </w:pPr>
      <w:r w:rsidRPr="00E039FD">
        <w:rPr>
          <w:noProof/>
          <w:lang w:eastAsia="en-GB"/>
        </w:rPr>
        <w:drawing>
          <wp:inline distT="0" distB="0" distL="0" distR="0">
            <wp:extent cx="3612422" cy="2700824"/>
            <wp:effectExtent l="0" t="0" r="762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0970" cy="2707215"/>
                    </a:xfrm>
                    <a:prstGeom prst="rect">
                      <a:avLst/>
                    </a:prstGeom>
                    <a:noFill/>
                    <a:ln>
                      <a:noFill/>
                    </a:ln>
                  </pic:spPr>
                </pic:pic>
              </a:graphicData>
            </a:graphic>
          </wp:inline>
        </w:drawing>
      </w:r>
    </w:p>
    <w:p w:rsidR="00E039FD" w:rsidRDefault="00E039FD" w:rsidP="00E039FD">
      <w:pPr>
        <w:jc w:val="center"/>
      </w:pPr>
      <w:bookmarkStart w:id="5" w:name="_Ref40460893"/>
      <w:r w:rsidRPr="00B76D86">
        <w:t xml:space="preserve">Figure </w:t>
      </w:r>
      <w:r>
        <w:rPr>
          <w:noProof/>
        </w:rPr>
        <w:fldChar w:fldCharType="begin"/>
      </w:r>
      <w:r>
        <w:rPr>
          <w:noProof/>
        </w:rPr>
        <w:instrText xml:space="preserve"> SEQ Figure \* ARABIC </w:instrText>
      </w:r>
      <w:r>
        <w:rPr>
          <w:noProof/>
        </w:rPr>
        <w:fldChar w:fldCharType="separate"/>
      </w:r>
      <w:r w:rsidR="00FE07D8">
        <w:rPr>
          <w:noProof/>
        </w:rPr>
        <w:t>1</w:t>
      </w:r>
      <w:r>
        <w:rPr>
          <w:noProof/>
        </w:rPr>
        <w:fldChar w:fldCharType="end"/>
      </w:r>
      <w:bookmarkEnd w:id="5"/>
      <w:r w:rsidRPr="00B76D86">
        <w:t xml:space="preserve">: </w:t>
      </w:r>
      <w:r>
        <w:t xml:space="preserve">PDCCH BLER </w:t>
      </w:r>
      <w:r w:rsidR="00FE07D8">
        <w:t>for</w:t>
      </w:r>
      <w:r>
        <w:t xml:space="preserve"> AL16 with 4, 2 and 1 Rx </w:t>
      </w:r>
      <w:r w:rsidRPr="00401394">
        <w:t>antennae</w:t>
      </w:r>
      <w:r>
        <w:t>.</w:t>
      </w:r>
    </w:p>
    <w:p w:rsidR="009E69E7" w:rsidRDefault="009E69E7" w:rsidP="009E69E7">
      <w:pPr>
        <w:pStyle w:val="BodyText"/>
        <w:numPr>
          <w:ilvl w:val="0"/>
          <w:numId w:val="38"/>
        </w:numPr>
        <w:spacing w:after="120"/>
        <w:jc w:val="both"/>
        <w:rPr>
          <w:rFonts w:eastAsia="SimSun"/>
          <w:b/>
          <w:i/>
          <w:lang w:eastAsia="zh-CN"/>
        </w:rPr>
      </w:pPr>
      <w:r>
        <w:rPr>
          <w:rFonts w:eastAsia="SimSun"/>
          <w:b/>
          <w:i/>
          <w:lang w:eastAsia="zh-CN"/>
        </w:rPr>
        <w:t>PDCCH performance is degraded by reducing the #Rx</w:t>
      </w:r>
      <w:r w:rsidRPr="001E4ED3">
        <w:rPr>
          <w:rFonts w:eastAsia="SimSun"/>
          <w:b/>
          <w:i/>
          <w:lang w:eastAsia="zh-CN"/>
        </w:rPr>
        <w:t>.</w:t>
      </w:r>
      <w:r>
        <w:rPr>
          <w:rFonts w:eastAsia="SimSun"/>
          <w:b/>
          <w:i/>
          <w:lang w:eastAsia="zh-CN"/>
        </w:rPr>
        <w:t xml:space="preserve"> The </w:t>
      </w:r>
      <w:r w:rsidRPr="009E69E7">
        <w:rPr>
          <w:rFonts w:eastAsia="SimSun"/>
          <w:b/>
          <w:i/>
          <w:lang w:eastAsia="zh-CN"/>
        </w:rPr>
        <w:t>PDCCH performance loss is AL dependent, where lower ALs suffer larger performa</w:t>
      </w:r>
      <w:r>
        <w:rPr>
          <w:rFonts w:eastAsia="SimSun"/>
          <w:b/>
          <w:i/>
          <w:lang w:eastAsia="zh-CN"/>
        </w:rPr>
        <w:t>nce loss compared to higher ALs.</w:t>
      </w:r>
    </w:p>
    <w:p w:rsidR="009E69E7" w:rsidRDefault="009E69E7" w:rsidP="009E69E7">
      <w:pPr>
        <w:pStyle w:val="BodyText"/>
        <w:numPr>
          <w:ilvl w:val="0"/>
          <w:numId w:val="38"/>
        </w:numPr>
        <w:spacing w:after="120"/>
        <w:jc w:val="both"/>
        <w:rPr>
          <w:rFonts w:eastAsia="SimSun"/>
          <w:b/>
          <w:i/>
          <w:lang w:eastAsia="zh-CN"/>
        </w:rPr>
      </w:pPr>
      <w:r w:rsidRPr="009E69E7">
        <w:rPr>
          <w:rFonts w:eastAsia="SimSun"/>
          <w:b/>
          <w:i/>
          <w:lang w:eastAsia="zh-CN"/>
        </w:rPr>
        <w:t>AL</w:t>
      </w:r>
      <w:r>
        <w:rPr>
          <w:rFonts w:eastAsia="SimSun"/>
          <w:b/>
          <w:i/>
          <w:lang w:eastAsia="zh-CN"/>
        </w:rPr>
        <w:t>16</w:t>
      </w:r>
      <w:r w:rsidRPr="009E69E7">
        <w:rPr>
          <w:rFonts w:eastAsia="SimSun"/>
          <w:b/>
          <w:i/>
          <w:lang w:eastAsia="zh-CN"/>
        </w:rPr>
        <w:t xml:space="preserve"> PDCCH link budget decreases by </w:t>
      </w:r>
      <w:r>
        <w:rPr>
          <w:rFonts w:eastAsia="SimSun"/>
          <w:b/>
          <w:i/>
          <w:lang w:eastAsia="zh-CN"/>
        </w:rPr>
        <w:t>2.72</w:t>
      </w:r>
      <w:r w:rsidRPr="009E69E7">
        <w:rPr>
          <w:rFonts w:eastAsia="SimSun"/>
          <w:b/>
          <w:i/>
          <w:lang w:eastAsia="zh-CN"/>
        </w:rPr>
        <w:t xml:space="preserve"> dB for 99% target reliability in 4GHz band when the number of UE receive antennae is reduced from 4 to 2.</w:t>
      </w:r>
    </w:p>
    <w:p w:rsidR="009E69E7" w:rsidRPr="00945692" w:rsidRDefault="009E69E7" w:rsidP="00B74F1B">
      <w:pPr>
        <w:pStyle w:val="BodyText"/>
        <w:numPr>
          <w:ilvl w:val="0"/>
          <w:numId w:val="38"/>
        </w:numPr>
        <w:spacing w:after="120"/>
        <w:jc w:val="both"/>
      </w:pPr>
      <w:r w:rsidRPr="009E69E7">
        <w:rPr>
          <w:rFonts w:eastAsia="SimSun"/>
          <w:b/>
          <w:i/>
          <w:lang w:eastAsia="zh-CN"/>
        </w:rPr>
        <w:t>AL16 PDCCH link budget decreases by</w:t>
      </w:r>
      <w:r>
        <w:rPr>
          <w:rFonts w:eastAsia="SimSun"/>
          <w:b/>
          <w:i/>
          <w:lang w:eastAsia="zh-CN"/>
        </w:rPr>
        <w:t xml:space="preserve"> about</w:t>
      </w:r>
      <w:r w:rsidRPr="009E69E7">
        <w:rPr>
          <w:rFonts w:eastAsia="SimSun"/>
          <w:b/>
          <w:i/>
          <w:lang w:eastAsia="zh-CN"/>
        </w:rPr>
        <w:t xml:space="preserve"> </w:t>
      </w:r>
      <w:r>
        <w:rPr>
          <w:rFonts w:eastAsia="SimSun"/>
          <w:b/>
          <w:i/>
          <w:lang w:eastAsia="zh-CN"/>
        </w:rPr>
        <w:t>6</w:t>
      </w:r>
      <w:r w:rsidRPr="009E69E7">
        <w:rPr>
          <w:rFonts w:eastAsia="SimSun"/>
          <w:b/>
          <w:i/>
          <w:lang w:eastAsia="zh-CN"/>
        </w:rPr>
        <w:t xml:space="preserve"> dB for 99% target reliability in 4GHz band when the number of UE receive antennae is reduced from 4 to </w:t>
      </w:r>
      <w:r>
        <w:rPr>
          <w:rFonts w:eastAsia="SimSun"/>
          <w:b/>
          <w:i/>
          <w:lang w:eastAsia="zh-CN"/>
        </w:rPr>
        <w:t>1</w:t>
      </w:r>
      <w:r w:rsidRPr="009E69E7">
        <w:rPr>
          <w:rFonts w:eastAsia="SimSun"/>
          <w:b/>
          <w:i/>
          <w:lang w:eastAsia="zh-CN"/>
        </w:rPr>
        <w:t>.</w:t>
      </w:r>
    </w:p>
    <w:p w:rsidR="00945692" w:rsidRDefault="00945692" w:rsidP="00945692">
      <w:pPr>
        <w:pStyle w:val="ListParagraph"/>
        <w:numPr>
          <w:ilvl w:val="0"/>
          <w:numId w:val="33"/>
        </w:numPr>
        <w:spacing w:after="120"/>
        <w:jc w:val="both"/>
        <w:rPr>
          <w:i/>
          <w:lang w:eastAsia="ko-KR"/>
        </w:rPr>
      </w:pPr>
      <w:r w:rsidRPr="00945692">
        <w:rPr>
          <w:b/>
          <w:i/>
          <w:lang w:eastAsia="ko-KR"/>
        </w:rPr>
        <w:lastRenderedPageBreak/>
        <w:t xml:space="preserve">Study techniques </w:t>
      </w:r>
      <w:r>
        <w:rPr>
          <w:b/>
          <w:i/>
          <w:lang w:eastAsia="ko-KR"/>
        </w:rPr>
        <w:t xml:space="preserve">for improving the performance of NR PDCCH to compensate the coverage loss due to the </w:t>
      </w:r>
      <w:r w:rsidRPr="00945692">
        <w:rPr>
          <w:b/>
          <w:i/>
          <w:lang w:eastAsia="zh-TW"/>
        </w:rPr>
        <w:t>reduction of #Rx antennae</w:t>
      </w:r>
      <w:r w:rsidRPr="00945692">
        <w:rPr>
          <w:b/>
          <w:i/>
          <w:lang w:eastAsia="ko-KR"/>
        </w:rPr>
        <w:t>.</w:t>
      </w:r>
      <w:r w:rsidRPr="00883235">
        <w:rPr>
          <w:rFonts w:hint="eastAsia"/>
          <w:i/>
          <w:lang w:eastAsia="ko-KR"/>
        </w:rPr>
        <w:t xml:space="preserve"> </w:t>
      </w:r>
    </w:p>
    <w:p w:rsidR="002545B3" w:rsidRDefault="0079285B">
      <w:pPr>
        <w:pStyle w:val="Heading1"/>
      </w:pPr>
      <w:r>
        <w:t>PDSCH coverage enhancement</w:t>
      </w:r>
    </w:p>
    <w:p w:rsidR="0079285B" w:rsidRDefault="0079285B" w:rsidP="007A5DAD">
      <w:pPr>
        <w:jc w:val="both"/>
        <w:rPr>
          <w:lang w:eastAsia="zh-TW"/>
        </w:rPr>
      </w:pPr>
      <w:r>
        <w:rPr>
          <w:lang w:eastAsia="zh-TW"/>
        </w:rPr>
        <w:t xml:space="preserve">As highlighted in the previous section, there is performance loss due to the reduction of #Rx </w:t>
      </w:r>
      <w:r w:rsidRPr="0079285B">
        <w:rPr>
          <w:lang w:eastAsia="zh-TW"/>
        </w:rPr>
        <w:t>antennae</w:t>
      </w:r>
      <w:r>
        <w:rPr>
          <w:lang w:eastAsia="zh-TW"/>
        </w:rPr>
        <w:t>.</w:t>
      </w:r>
      <w:r w:rsidR="009E69E7">
        <w:rPr>
          <w:lang w:eastAsia="zh-TW"/>
        </w:rPr>
        <w:t xml:space="preserve"> In this section, we consider the possible techniques to enhance the PDCCH performance to </w:t>
      </w:r>
      <w:r w:rsidR="00F24B8D">
        <w:rPr>
          <w:lang w:eastAsia="zh-TW"/>
        </w:rPr>
        <w:t>recover</w:t>
      </w:r>
      <w:r w:rsidR="009E69E7">
        <w:rPr>
          <w:lang w:eastAsia="zh-TW"/>
        </w:rPr>
        <w:t xml:space="preserve"> the coverage loss.</w:t>
      </w:r>
    </w:p>
    <w:p w:rsidR="00930CCD" w:rsidRPr="00930CCD" w:rsidRDefault="00930CCD" w:rsidP="00930CCD">
      <w:pPr>
        <w:pStyle w:val="ListParagraph"/>
        <w:numPr>
          <w:ilvl w:val="0"/>
          <w:numId w:val="45"/>
        </w:numPr>
        <w:spacing w:after="120"/>
        <w:jc w:val="both"/>
        <w:rPr>
          <w:b/>
          <w:u w:val="single"/>
        </w:rPr>
      </w:pPr>
      <w:r w:rsidRPr="00930CCD">
        <w:rPr>
          <w:b/>
          <w:sz w:val="22"/>
          <w:u w:val="single"/>
        </w:rPr>
        <w:t>Increasing aggregation level:</w:t>
      </w:r>
    </w:p>
    <w:p w:rsidR="0079285B" w:rsidRDefault="00F8297F" w:rsidP="0079285B">
      <w:pPr>
        <w:spacing w:after="120"/>
        <w:jc w:val="both"/>
      </w:pPr>
      <w:r>
        <w:t>NR</w:t>
      </w:r>
      <w:r w:rsidR="0079285B" w:rsidRPr="00202230">
        <w:t xml:space="preserve"> AL</w:t>
      </w:r>
      <w:r w:rsidR="0079285B">
        <w:t>s</w:t>
      </w:r>
      <w:r w:rsidR="0079285B" w:rsidRPr="00202230">
        <w:t xml:space="preserve"> are </w:t>
      </w:r>
      <w:r w:rsidR="0079285B">
        <w:t xml:space="preserve">designed to be </w:t>
      </w:r>
      <w:r w:rsidR="0079285B" w:rsidRPr="00202230">
        <w:t>a power of 2 to increase the user packing</w:t>
      </w:r>
      <w:r w:rsidR="0079285B">
        <w:t xml:space="preserve"> given the control resources</w:t>
      </w:r>
      <w:r w:rsidR="0079285B" w:rsidRPr="00202230">
        <w:t xml:space="preserve">. The </w:t>
      </w:r>
      <w:r w:rsidR="0079285B">
        <w:t xml:space="preserve">current maximum AL is 16 and the </w:t>
      </w:r>
      <w:r w:rsidR="0079285B" w:rsidRPr="00202230">
        <w:t xml:space="preserve">next possible aggregation level </w:t>
      </w:r>
      <w:r w:rsidR="0079285B">
        <w:t xml:space="preserve">to be introduced </w:t>
      </w:r>
      <w:r w:rsidR="0079285B" w:rsidRPr="00202230">
        <w:t xml:space="preserve">is </w:t>
      </w:r>
      <w:r w:rsidR="0079285B">
        <w:t xml:space="preserve">AL32. Even </w:t>
      </w:r>
      <w:r w:rsidR="0079285B" w:rsidRPr="00202230">
        <w:t>though increasing the AL reduces the effective code rate</w:t>
      </w:r>
      <w:r w:rsidR="0079285B">
        <w:t xml:space="preserve"> and delivers improved performance</w:t>
      </w:r>
      <w:r w:rsidR="0079285B" w:rsidRPr="00202230">
        <w:t>, it will lead to higher blockage ra</w:t>
      </w:r>
      <w:r w:rsidR="0079285B">
        <w:t xml:space="preserve">te. Also, due to </w:t>
      </w:r>
      <w:r w:rsidR="0079285B" w:rsidRPr="00202230">
        <w:t xml:space="preserve">increased frequency resources usage </w:t>
      </w:r>
      <w:r w:rsidR="0079285B">
        <w:t>it would</w:t>
      </w:r>
      <w:r w:rsidR="0079285B" w:rsidRPr="00202230">
        <w:t xml:space="preserve"> be difficult to accommodate </w:t>
      </w:r>
      <w:r w:rsidR="0079285B">
        <w:t xml:space="preserve">AL32 in </w:t>
      </w:r>
      <w:r w:rsidR="0079285B" w:rsidRPr="00202230">
        <w:t>small</w:t>
      </w:r>
      <w:r w:rsidR="0079285B">
        <w:t>er</w:t>
      </w:r>
      <w:r w:rsidR="0079285B" w:rsidRPr="00202230">
        <w:t xml:space="preserve"> BW </w:t>
      </w:r>
      <w:r w:rsidR="0079285B">
        <w:t xml:space="preserve">that are considered for RedCap UEs </w:t>
      </w:r>
      <w:r w:rsidR="0079285B">
        <w:fldChar w:fldCharType="begin"/>
      </w:r>
      <w:r w:rsidR="0079285B">
        <w:instrText xml:space="preserve"> REF _Ref40437565 \r \h </w:instrText>
      </w:r>
      <w:r w:rsidR="0079285B">
        <w:fldChar w:fldCharType="separate"/>
      </w:r>
      <w:r w:rsidR="00FE07D8">
        <w:t>[2]</w:t>
      </w:r>
      <w:r w:rsidR="0079285B">
        <w:fldChar w:fldCharType="end"/>
      </w:r>
      <w:r w:rsidR="0079285B">
        <w:t xml:space="preserve">, </w:t>
      </w:r>
      <w:r w:rsidR="0079285B" w:rsidRPr="00202230">
        <w:t xml:space="preserve">even </w:t>
      </w:r>
      <w:r w:rsidR="0079285B">
        <w:t>with</w:t>
      </w:r>
      <w:r w:rsidR="0079285B" w:rsidRPr="00202230">
        <w:t xml:space="preserve"> </w:t>
      </w:r>
      <w:r w:rsidR="0079285B">
        <w:t>maximum CORESET size of</w:t>
      </w:r>
      <w:r w:rsidR="0079285B" w:rsidRPr="00202230">
        <w:t xml:space="preserve"> 3 OFDM symbols. </w:t>
      </w:r>
      <w:r w:rsidR="0079285B">
        <w:t>Hence, increased AL is not the best solution to recover the coverage loss for RedCap UEs.</w:t>
      </w:r>
    </w:p>
    <w:p w:rsidR="001E4ED3" w:rsidRPr="001E4ED3" w:rsidRDefault="001E4ED3" w:rsidP="001E4ED3">
      <w:pPr>
        <w:pStyle w:val="BodyText"/>
        <w:numPr>
          <w:ilvl w:val="0"/>
          <w:numId w:val="38"/>
        </w:numPr>
        <w:spacing w:after="120"/>
        <w:jc w:val="both"/>
        <w:rPr>
          <w:rFonts w:eastAsia="SimSun"/>
          <w:b/>
          <w:i/>
          <w:lang w:eastAsia="zh-CN"/>
        </w:rPr>
      </w:pPr>
      <w:r w:rsidRPr="001E4ED3">
        <w:rPr>
          <w:rFonts w:eastAsia="SimSun"/>
          <w:b/>
          <w:i/>
          <w:lang w:eastAsia="zh-CN"/>
        </w:rPr>
        <w:t>Increasing AL to 32 increases cannot be supported for smaller BWs that are considered for RedCap UEs.</w:t>
      </w:r>
    </w:p>
    <w:p w:rsidR="00930CCD" w:rsidRDefault="00930CCD" w:rsidP="00930CCD">
      <w:pPr>
        <w:pStyle w:val="ListParagraph"/>
        <w:numPr>
          <w:ilvl w:val="0"/>
          <w:numId w:val="45"/>
        </w:numPr>
        <w:jc w:val="both"/>
        <w:rPr>
          <w:lang w:eastAsia="zh-TW"/>
        </w:rPr>
      </w:pPr>
      <w:r w:rsidRPr="00930CCD">
        <w:rPr>
          <w:b/>
          <w:sz w:val="22"/>
          <w:u w:val="single"/>
        </w:rPr>
        <w:t>Increasing CORESET size:</w:t>
      </w:r>
    </w:p>
    <w:p w:rsidR="00930CCD" w:rsidRDefault="00930CCD" w:rsidP="007A5DAD">
      <w:pPr>
        <w:jc w:val="both"/>
      </w:pPr>
      <w:r>
        <w:t>Another approach to enhance the PDCCH reliability is to allow the CORESET size to be more than 3 symbols (e.g. up to 6 symbols). However, this could make multiplexing full-capable NR UEs and RedCap UEs in the same cell problematic or less efficient.</w:t>
      </w:r>
    </w:p>
    <w:p w:rsidR="00930CCD" w:rsidRPr="001E4ED3" w:rsidRDefault="00930CCD" w:rsidP="00930CCD">
      <w:pPr>
        <w:pStyle w:val="BodyText"/>
        <w:numPr>
          <w:ilvl w:val="0"/>
          <w:numId w:val="38"/>
        </w:numPr>
        <w:spacing w:after="120"/>
        <w:jc w:val="both"/>
        <w:rPr>
          <w:rFonts w:eastAsia="SimSun"/>
          <w:b/>
          <w:i/>
          <w:lang w:eastAsia="zh-CN"/>
        </w:rPr>
      </w:pPr>
      <w:r w:rsidRPr="001E4ED3">
        <w:rPr>
          <w:rFonts w:eastAsia="SimSun"/>
          <w:b/>
          <w:i/>
          <w:lang w:eastAsia="zh-CN"/>
        </w:rPr>
        <w:t xml:space="preserve">Increasing </w:t>
      </w:r>
      <w:r w:rsidRPr="00930CCD">
        <w:rPr>
          <w:rFonts w:eastAsia="SimSun"/>
          <w:b/>
          <w:i/>
          <w:lang w:eastAsia="zh-CN"/>
        </w:rPr>
        <w:t>CORESET size</w:t>
      </w:r>
      <w:r>
        <w:rPr>
          <w:rFonts w:eastAsia="SimSun"/>
          <w:b/>
          <w:i/>
          <w:lang w:eastAsia="zh-CN"/>
        </w:rPr>
        <w:t xml:space="preserve"> to more than 3 symbols could be one of the approache</w:t>
      </w:r>
      <w:r w:rsidR="000074D1">
        <w:rPr>
          <w:rFonts w:eastAsia="SimSun"/>
          <w:b/>
          <w:i/>
          <w:lang w:eastAsia="zh-CN"/>
        </w:rPr>
        <w:t>s</w:t>
      </w:r>
      <w:r>
        <w:rPr>
          <w:rFonts w:eastAsia="SimSun"/>
          <w:b/>
          <w:i/>
          <w:lang w:eastAsia="zh-CN"/>
        </w:rPr>
        <w:t xml:space="preserve"> to recover the coverage loss due </w:t>
      </w:r>
      <w:r w:rsidRPr="00930CCD">
        <w:rPr>
          <w:rFonts w:eastAsia="SimSun"/>
          <w:b/>
          <w:i/>
          <w:lang w:eastAsia="zh-CN"/>
        </w:rPr>
        <w:t>to reducing #Rx antennae</w:t>
      </w:r>
      <w:r w:rsidRPr="001E4ED3">
        <w:rPr>
          <w:rFonts w:eastAsia="SimSun"/>
          <w:b/>
          <w:i/>
          <w:lang w:eastAsia="zh-CN"/>
        </w:rPr>
        <w:t>.</w:t>
      </w:r>
    </w:p>
    <w:p w:rsidR="00930CCD" w:rsidRPr="00930CCD" w:rsidRDefault="00930CCD" w:rsidP="00930CCD">
      <w:pPr>
        <w:pStyle w:val="ListParagraph"/>
        <w:numPr>
          <w:ilvl w:val="0"/>
          <w:numId w:val="45"/>
        </w:numPr>
        <w:jc w:val="both"/>
        <w:rPr>
          <w:b/>
          <w:u w:val="single"/>
          <w:lang w:eastAsia="zh-TW"/>
        </w:rPr>
      </w:pPr>
      <w:r w:rsidRPr="00930CCD">
        <w:rPr>
          <w:b/>
          <w:sz w:val="22"/>
          <w:u w:val="single"/>
        </w:rPr>
        <w:t>PDCCH repetitions</w:t>
      </w:r>
      <w:r>
        <w:rPr>
          <w:b/>
          <w:sz w:val="22"/>
          <w:u w:val="single"/>
        </w:rPr>
        <w:t>:</w:t>
      </w:r>
    </w:p>
    <w:p w:rsidR="00A731B6" w:rsidRDefault="00A731B6" w:rsidP="00A731B6">
      <w:pPr>
        <w:spacing w:after="120"/>
        <w:jc w:val="both"/>
      </w:pPr>
      <w:r w:rsidRPr="0050034B">
        <w:t xml:space="preserve">PDCCH repetitions is another technique to lower the code rate thereby improving </w:t>
      </w:r>
      <w:r>
        <w:t>PDCCH</w:t>
      </w:r>
      <w:r w:rsidRPr="0050034B">
        <w:t xml:space="preserve"> reliability. </w:t>
      </w:r>
      <w:r w:rsidR="00D63DD2" w:rsidRPr="009D688B">
        <w:t>Even though the polar coding performance is improved over simple repetition coding, the minimum code rate used for control channel is 1/8 and to achieve code rates lower than 1/8, the buffer is cycled which makes the polar coding performance to be equivalent of repetition coding for ALs greater than AL4 for a nominal DCI payload size of ~40 bits. The advantage of PDCCH repetitions over higher AL is the ability to achieve intermediate ALs that are not the powers of 2 (for example achieving AL24 by repeating AL8 three times).</w:t>
      </w:r>
    </w:p>
    <w:p w:rsidR="00A731B6" w:rsidRPr="00F6686E" w:rsidRDefault="00930CCD" w:rsidP="00A731B6">
      <w:pPr>
        <w:spacing w:after="120"/>
        <w:jc w:val="both"/>
        <w:rPr>
          <w:b/>
        </w:rPr>
      </w:pPr>
      <w:r>
        <w:rPr>
          <w:b/>
        </w:rPr>
        <w:t xml:space="preserve">3.1) </w:t>
      </w:r>
      <w:r w:rsidR="00F6686E" w:rsidRPr="00F6686E">
        <w:rPr>
          <w:b/>
        </w:rPr>
        <w:t>UE-transparent PDCCH repetitions:</w:t>
      </w:r>
    </w:p>
    <w:p w:rsidR="00A731B6" w:rsidRDefault="00D63DD2" w:rsidP="00A731B6">
      <w:pPr>
        <w:jc w:val="both"/>
        <w:rPr>
          <w:rFonts w:eastAsiaTheme="minorHAnsi"/>
        </w:rPr>
      </w:pPr>
      <w:r w:rsidRPr="00D63DD2">
        <w:rPr>
          <w:rFonts w:eastAsiaTheme="minorHAnsi"/>
        </w:rPr>
        <w:t>Different options of UE-transparent PDCCH repetitions are shown in</w:t>
      </w:r>
      <w:r w:rsidR="00945692">
        <w:rPr>
          <w:rFonts w:eastAsiaTheme="minorHAnsi"/>
          <w:color w:val="FF0000"/>
        </w:rPr>
        <w:t xml:space="preserve"> </w:t>
      </w:r>
      <w:r w:rsidR="00945692">
        <w:rPr>
          <w:rFonts w:eastAsiaTheme="minorHAnsi"/>
          <w:color w:val="FF0000"/>
        </w:rPr>
        <w:fldChar w:fldCharType="begin"/>
      </w:r>
      <w:r w:rsidR="00945692">
        <w:rPr>
          <w:rFonts w:eastAsiaTheme="minorHAnsi"/>
          <w:color w:val="FF0000"/>
        </w:rPr>
        <w:instrText xml:space="preserve"> REF _Ref40462999 \h </w:instrText>
      </w:r>
      <w:r w:rsidR="00945692">
        <w:rPr>
          <w:rFonts w:eastAsiaTheme="minorHAnsi"/>
          <w:color w:val="FF0000"/>
        </w:rPr>
      </w:r>
      <w:r w:rsidR="00945692">
        <w:rPr>
          <w:rFonts w:eastAsiaTheme="minorHAnsi"/>
          <w:color w:val="FF0000"/>
        </w:rPr>
        <w:fldChar w:fldCharType="separate"/>
      </w:r>
      <w:r w:rsidR="00FE07D8" w:rsidRPr="00B76D86">
        <w:t xml:space="preserve">Figure </w:t>
      </w:r>
      <w:r w:rsidR="00FE07D8">
        <w:rPr>
          <w:noProof/>
        </w:rPr>
        <w:t>2</w:t>
      </w:r>
      <w:r w:rsidR="00945692">
        <w:rPr>
          <w:rFonts w:eastAsiaTheme="minorHAnsi"/>
          <w:color w:val="FF0000"/>
        </w:rPr>
        <w:fldChar w:fldCharType="end"/>
      </w:r>
      <w:r w:rsidRPr="00D63DD2">
        <w:rPr>
          <w:rFonts w:eastAsiaTheme="minorHAnsi"/>
        </w:rPr>
        <w:t xml:space="preserve">. Option (a) provides independent control for each DL assignment of the PDSCH repetitions, and this can be adopted with minimal change in the current specification. Option (b) is very similar to the option (a) except that in option (b) the PDCCH is scheduling all the future repetitions of PDSCH. Both options (a) and (b) </w:t>
      </w:r>
      <w:r w:rsidR="00074EB9">
        <w:rPr>
          <w:rFonts w:eastAsiaTheme="minorHAnsi"/>
        </w:rPr>
        <w:t>could</w:t>
      </w:r>
      <w:r w:rsidRPr="00D63DD2">
        <w:rPr>
          <w:rFonts w:eastAsiaTheme="minorHAnsi"/>
        </w:rPr>
        <w:t xml:space="preserve"> suffer from performance degradation, compared to increasing the AL, </w:t>
      </w:r>
      <w:r w:rsidR="00074EB9">
        <w:rPr>
          <w:rFonts w:eastAsiaTheme="minorHAnsi"/>
        </w:rPr>
        <w:t>if there</w:t>
      </w:r>
      <w:r w:rsidR="000074D1">
        <w:rPr>
          <w:rFonts w:eastAsiaTheme="minorHAnsi"/>
        </w:rPr>
        <w:t xml:space="preserve"> is</w:t>
      </w:r>
      <w:r w:rsidRPr="00D63DD2">
        <w:rPr>
          <w:rFonts w:eastAsiaTheme="minorHAnsi"/>
        </w:rPr>
        <w:t xml:space="preserve"> time-domain correlation</w:t>
      </w:r>
      <w:r w:rsidR="00074EB9">
        <w:rPr>
          <w:rFonts w:eastAsiaTheme="minorHAnsi"/>
        </w:rPr>
        <w:t xml:space="preserve"> between the channel</w:t>
      </w:r>
      <w:r w:rsidR="000074D1">
        <w:rPr>
          <w:rFonts w:eastAsiaTheme="minorHAnsi"/>
        </w:rPr>
        <w:t>s</w:t>
      </w:r>
      <w:r w:rsidR="00074EB9">
        <w:rPr>
          <w:rFonts w:eastAsiaTheme="minorHAnsi"/>
        </w:rPr>
        <w:t xml:space="preserve"> of the repetitions,</w:t>
      </w:r>
      <w:r w:rsidRPr="00D63DD2">
        <w:rPr>
          <w:rFonts w:eastAsiaTheme="minorHAnsi"/>
        </w:rPr>
        <w:t xml:space="preserve"> and </w:t>
      </w:r>
      <w:r w:rsidR="000074D1">
        <w:rPr>
          <w:rFonts w:eastAsiaTheme="minorHAnsi"/>
        </w:rPr>
        <w:t xml:space="preserve">due to </w:t>
      </w:r>
      <w:r w:rsidRPr="00D63DD2">
        <w:rPr>
          <w:rFonts w:eastAsiaTheme="minorHAnsi"/>
        </w:rPr>
        <w:t>the lack of soft com</w:t>
      </w:r>
      <w:r w:rsidR="00074EB9">
        <w:rPr>
          <w:rFonts w:eastAsiaTheme="minorHAnsi"/>
        </w:rPr>
        <w:t>bining of the PDCCH repetitions</w:t>
      </w:r>
      <w:r w:rsidRPr="00D63DD2">
        <w:rPr>
          <w:rFonts w:eastAsiaTheme="minorHAnsi"/>
        </w:rPr>
        <w:t>.</w:t>
      </w:r>
    </w:p>
    <w:p w:rsidR="00D63DD2" w:rsidRDefault="00D63DD2" w:rsidP="00D63DD2">
      <w:pPr>
        <w:spacing w:after="0"/>
        <w:jc w:val="center"/>
        <w:rPr>
          <w:lang w:eastAsia="ko-KR"/>
        </w:rPr>
      </w:pPr>
      <w:r w:rsidRPr="00D63DD2">
        <w:rPr>
          <w:noProof/>
          <w:lang w:eastAsia="en-GB"/>
        </w:rPr>
        <w:drawing>
          <wp:inline distT="0" distB="0" distL="0" distR="0">
            <wp:extent cx="2629753" cy="247953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1755" t="1441" b="815"/>
                    <a:stretch/>
                  </pic:blipFill>
                  <pic:spPr bwMode="auto">
                    <a:xfrm>
                      <a:off x="0" y="0"/>
                      <a:ext cx="2644143" cy="2493107"/>
                    </a:xfrm>
                    <a:prstGeom prst="rect">
                      <a:avLst/>
                    </a:prstGeom>
                    <a:noFill/>
                    <a:ln>
                      <a:noFill/>
                    </a:ln>
                    <a:extLst>
                      <a:ext uri="{53640926-AAD7-44D8-BBD7-CCE9431645EC}">
                        <a14:shadowObscured xmlns:a14="http://schemas.microsoft.com/office/drawing/2010/main"/>
                      </a:ext>
                    </a:extLst>
                  </pic:spPr>
                </pic:pic>
              </a:graphicData>
            </a:graphic>
          </wp:inline>
        </w:drawing>
      </w:r>
    </w:p>
    <w:p w:rsidR="00D63DD2" w:rsidRDefault="00D63DD2" w:rsidP="00D63DD2">
      <w:pPr>
        <w:jc w:val="center"/>
      </w:pPr>
      <w:bookmarkStart w:id="6" w:name="_Ref40462999"/>
      <w:r w:rsidRPr="00B76D86">
        <w:t xml:space="preserve">Figure </w:t>
      </w:r>
      <w:r>
        <w:rPr>
          <w:noProof/>
        </w:rPr>
        <w:fldChar w:fldCharType="begin"/>
      </w:r>
      <w:r>
        <w:rPr>
          <w:noProof/>
        </w:rPr>
        <w:instrText xml:space="preserve"> SEQ Figure \* ARABIC </w:instrText>
      </w:r>
      <w:r>
        <w:rPr>
          <w:noProof/>
        </w:rPr>
        <w:fldChar w:fldCharType="separate"/>
      </w:r>
      <w:r w:rsidR="00FE07D8">
        <w:rPr>
          <w:noProof/>
        </w:rPr>
        <w:t>2</w:t>
      </w:r>
      <w:r>
        <w:rPr>
          <w:noProof/>
        </w:rPr>
        <w:fldChar w:fldCharType="end"/>
      </w:r>
      <w:bookmarkEnd w:id="6"/>
      <w:r w:rsidRPr="00B76D86">
        <w:t xml:space="preserve">: </w:t>
      </w:r>
      <w:r w:rsidRPr="00D63DD2">
        <w:t>NR-PDCCH possible UE-transparent repetitions schemes</w:t>
      </w:r>
      <w:r>
        <w:t>.</w:t>
      </w:r>
    </w:p>
    <w:p w:rsidR="00F6686E" w:rsidRPr="00F6686E" w:rsidRDefault="00930CCD" w:rsidP="00074EB9">
      <w:pPr>
        <w:jc w:val="both"/>
        <w:rPr>
          <w:b/>
        </w:rPr>
      </w:pPr>
      <w:r>
        <w:rPr>
          <w:b/>
        </w:rPr>
        <w:lastRenderedPageBreak/>
        <w:t xml:space="preserve">3.2) </w:t>
      </w:r>
      <w:r w:rsidR="00F6686E" w:rsidRPr="00F6686E">
        <w:rPr>
          <w:b/>
        </w:rPr>
        <w:t>UE-aware PDCCH repetitions:</w:t>
      </w:r>
    </w:p>
    <w:p w:rsidR="00A731B6" w:rsidRDefault="00074EB9" w:rsidP="00074EB9">
      <w:pPr>
        <w:jc w:val="both"/>
      </w:pPr>
      <w:r>
        <w:t>The repetition scheme</w:t>
      </w:r>
      <w:r w:rsidRPr="008D0FD2">
        <w:t xml:space="preserve"> </w:t>
      </w:r>
      <w:r>
        <w:t xml:space="preserve">in </w:t>
      </w:r>
      <w:r w:rsidR="00945692">
        <w:rPr>
          <w:color w:val="FF0000"/>
        </w:rPr>
        <w:fldChar w:fldCharType="begin"/>
      </w:r>
      <w:r w:rsidR="00945692">
        <w:instrText xml:space="preserve"> REF _Ref40204910 \h </w:instrText>
      </w:r>
      <w:r w:rsidR="00945692">
        <w:rPr>
          <w:color w:val="FF0000"/>
        </w:rPr>
      </w:r>
      <w:r w:rsidR="00945692">
        <w:rPr>
          <w:color w:val="FF0000"/>
        </w:rPr>
        <w:fldChar w:fldCharType="separate"/>
      </w:r>
      <w:r w:rsidR="00FE07D8" w:rsidRPr="00B76D86">
        <w:t xml:space="preserve">Figure </w:t>
      </w:r>
      <w:r w:rsidR="00FE07D8">
        <w:rPr>
          <w:noProof/>
        </w:rPr>
        <w:t>3</w:t>
      </w:r>
      <w:r w:rsidR="00945692">
        <w:rPr>
          <w:color w:val="FF0000"/>
        </w:rPr>
        <w:fldChar w:fldCharType="end"/>
      </w:r>
      <w:r w:rsidR="00945692">
        <w:rPr>
          <w:color w:val="FF0000"/>
        </w:rPr>
        <w:t xml:space="preserve"> </w:t>
      </w:r>
      <w:r w:rsidRPr="008D0FD2">
        <w:t xml:space="preserve">has multiple control transmissions before the </w:t>
      </w:r>
      <w:r w:rsidRPr="008B0B13">
        <w:t xml:space="preserve">transmission </w:t>
      </w:r>
      <w:r>
        <w:t>of the DL data</w:t>
      </w:r>
      <w:r w:rsidRPr="008D0FD2">
        <w:t>.</w:t>
      </w:r>
      <w:r>
        <w:t xml:space="preserve"> T</w:t>
      </w:r>
      <w:r w:rsidRPr="008D0FD2">
        <w:t>he repetitions</w:t>
      </w:r>
      <w:r>
        <w:t xml:space="preserve"> in this scheme can be</w:t>
      </w:r>
      <w:r w:rsidRPr="008D0FD2">
        <w:t xml:space="preserve"> transparent</w:t>
      </w:r>
      <w:r>
        <w:t xml:space="preserve"> </w:t>
      </w:r>
      <w:r w:rsidRPr="008D0FD2">
        <w:t>to the UE</w:t>
      </w:r>
      <w:r>
        <w:t>, which is quite similar to options (a) and (b) in the UE-transparent repetitions section above,</w:t>
      </w:r>
      <w:r w:rsidRPr="008D0FD2">
        <w:t xml:space="preserve"> and this can be implemented with the current specification with minimal changes, however it</w:t>
      </w:r>
      <w:r>
        <w:t xml:space="preserve"> incurs performance degradation as discussed in the previous section</w:t>
      </w:r>
      <w:r w:rsidRPr="008D0FD2">
        <w:t>.</w:t>
      </w:r>
      <w:r>
        <w:t xml:space="preserve"> The other approach for this scheme is that t</w:t>
      </w:r>
      <w:r w:rsidRPr="008D0FD2">
        <w:t xml:space="preserve">he control repetitions </w:t>
      </w:r>
      <w:r>
        <w:t>are</w:t>
      </w:r>
      <w:r w:rsidRPr="008D0FD2">
        <w:t xml:space="preserve"> UE</w:t>
      </w:r>
      <w:r>
        <w:t>-</w:t>
      </w:r>
      <w:r w:rsidRPr="008D0FD2">
        <w:t>aware, in which case soft combining can be exploited at the UE.</w:t>
      </w:r>
      <w:r w:rsidR="00880045">
        <w:t xml:space="preserve"> However, this will require significant </w:t>
      </w:r>
      <w:r w:rsidR="00880045" w:rsidRPr="00D63DD2">
        <w:rPr>
          <w:rFonts w:eastAsiaTheme="minorHAnsi"/>
        </w:rPr>
        <w:t>specification</w:t>
      </w:r>
      <w:r w:rsidR="00880045">
        <w:t xml:space="preserve"> changes, and </w:t>
      </w:r>
      <w:r w:rsidR="00F6686E">
        <w:t>increases the UE complexity, which something not desirable for RedCap UEs.</w:t>
      </w:r>
    </w:p>
    <w:p w:rsidR="00880045" w:rsidRDefault="00880045" w:rsidP="00880045">
      <w:pPr>
        <w:spacing w:after="0"/>
        <w:jc w:val="center"/>
        <w:rPr>
          <w:lang w:eastAsia="ko-KR"/>
        </w:rPr>
      </w:pPr>
      <w:r w:rsidRPr="00074EB9">
        <w:rPr>
          <w:noProof/>
          <w:lang w:eastAsia="en-GB"/>
        </w:rPr>
        <w:drawing>
          <wp:inline distT="0" distB="0" distL="0" distR="0" wp14:anchorId="721AF477" wp14:editId="0F215C54">
            <wp:extent cx="3075361" cy="132325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21272" cy="1343007"/>
                    </a:xfrm>
                    <a:prstGeom prst="rect">
                      <a:avLst/>
                    </a:prstGeom>
                    <a:noFill/>
                    <a:ln>
                      <a:noFill/>
                    </a:ln>
                  </pic:spPr>
                </pic:pic>
              </a:graphicData>
            </a:graphic>
          </wp:inline>
        </w:drawing>
      </w:r>
    </w:p>
    <w:p w:rsidR="00880045" w:rsidRDefault="00880045" w:rsidP="00880045">
      <w:pPr>
        <w:spacing w:after="240"/>
        <w:jc w:val="center"/>
        <w:rPr>
          <w:lang w:eastAsia="ko-KR"/>
        </w:rPr>
      </w:pPr>
      <w:bookmarkStart w:id="7" w:name="_Ref40204910"/>
      <w:r w:rsidRPr="00B76D86">
        <w:t xml:space="preserve">Figure </w:t>
      </w:r>
      <w:r>
        <w:rPr>
          <w:noProof/>
        </w:rPr>
        <w:fldChar w:fldCharType="begin"/>
      </w:r>
      <w:r>
        <w:rPr>
          <w:noProof/>
        </w:rPr>
        <w:instrText xml:space="preserve"> SEQ Figure \* ARABIC </w:instrText>
      </w:r>
      <w:r>
        <w:rPr>
          <w:noProof/>
        </w:rPr>
        <w:fldChar w:fldCharType="separate"/>
      </w:r>
      <w:r w:rsidR="00FE07D8">
        <w:rPr>
          <w:noProof/>
        </w:rPr>
        <w:t>3</w:t>
      </w:r>
      <w:r>
        <w:rPr>
          <w:noProof/>
        </w:rPr>
        <w:fldChar w:fldCharType="end"/>
      </w:r>
      <w:bookmarkEnd w:id="7"/>
      <w:r w:rsidRPr="00B76D86">
        <w:t xml:space="preserve">: </w:t>
      </w:r>
      <w:r w:rsidRPr="00880045">
        <w:t>NR-PDCCH possi</w:t>
      </w:r>
      <w:r w:rsidR="00FE07D8">
        <w:t>ble UE-aware repetitions scheme</w:t>
      </w:r>
      <w:r>
        <w:t>.</w:t>
      </w:r>
    </w:p>
    <w:p w:rsidR="00F6686E" w:rsidRDefault="00945692" w:rsidP="00F6686E">
      <w:pPr>
        <w:jc w:val="both"/>
        <w:rPr>
          <w:lang w:eastAsia="zh-TW"/>
        </w:rPr>
      </w:pPr>
      <w:r w:rsidRPr="00945692">
        <w:rPr>
          <w:color w:val="000000" w:themeColor="text1"/>
          <w:lang w:eastAsia="zh-TW"/>
        </w:rPr>
        <w:t>In conclusion, PDCCH enhancement is required for RedCap UEs to compensate for the coverage loss due to reducing #Rx antennae. But, ALs higher than 16 (that is AL32) will be difficult to accommodate for small BWs that considered for RedCap UEs. Increasing CORESET size can be also considered as it is more suitable for the limited BWs. UE-transparent PDCCH repetitions could be another alternative that has minimum UE impact and requires minimum specifications change.</w:t>
      </w:r>
    </w:p>
    <w:p w:rsidR="00F6686E" w:rsidRPr="00945692" w:rsidRDefault="006B12FF" w:rsidP="00F6686E">
      <w:pPr>
        <w:pStyle w:val="ListParagraph"/>
        <w:numPr>
          <w:ilvl w:val="0"/>
          <w:numId w:val="33"/>
        </w:numPr>
        <w:spacing w:after="120"/>
        <w:jc w:val="both"/>
        <w:rPr>
          <w:b/>
          <w:i/>
          <w:lang w:eastAsia="ko-KR"/>
        </w:rPr>
      </w:pPr>
      <w:r w:rsidRPr="00945692">
        <w:rPr>
          <w:b/>
          <w:i/>
          <w:lang w:eastAsia="ko-KR"/>
        </w:rPr>
        <w:t>UE-aware PDCCH repetition schemes</w:t>
      </w:r>
      <w:r>
        <w:rPr>
          <w:b/>
          <w:i/>
          <w:lang w:eastAsia="ko-KR"/>
        </w:rPr>
        <w:t xml:space="preserve"> are not considered</w:t>
      </w:r>
      <w:r w:rsidRPr="00945692">
        <w:rPr>
          <w:b/>
          <w:i/>
          <w:lang w:eastAsia="ko-KR"/>
        </w:rPr>
        <w:t xml:space="preserve"> for RedCap NR UEs</w:t>
      </w:r>
      <w:r w:rsidR="00F6686E" w:rsidRPr="00945692">
        <w:rPr>
          <w:b/>
          <w:i/>
          <w:lang w:eastAsia="ko-KR"/>
        </w:rPr>
        <w:t>.</w:t>
      </w:r>
      <w:r w:rsidR="00F6686E" w:rsidRPr="00945692">
        <w:rPr>
          <w:rFonts w:hint="eastAsia"/>
          <w:b/>
          <w:i/>
          <w:lang w:eastAsia="ko-KR"/>
        </w:rPr>
        <w:t xml:space="preserve"> </w:t>
      </w:r>
    </w:p>
    <w:p w:rsidR="00F6686E" w:rsidRPr="00945692" w:rsidRDefault="00930CCD" w:rsidP="0090505D">
      <w:pPr>
        <w:pStyle w:val="ListParagraph"/>
        <w:numPr>
          <w:ilvl w:val="0"/>
          <w:numId w:val="33"/>
        </w:numPr>
        <w:spacing w:after="0"/>
        <w:jc w:val="both"/>
        <w:rPr>
          <w:b/>
          <w:i/>
          <w:lang w:eastAsia="ko-KR"/>
        </w:rPr>
      </w:pPr>
      <w:r w:rsidRPr="00945692">
        <w:rPr>
          <w:b/>
          <w:i/>
          <w:lang w:eastAsia="ko-KR"/>
        </w:rPr>
        <w:t>UE-transparent PDCCH repetitions can be considered for</w:t>
      </w:r>
      <w:r w:rsidRPr="00945692">
        <w:rPr>
          <w:rFonts w:eastAsia="SimSun"/>
          <w:b/>
          <w:i/>
          <w:lang w:eastAsia="zh-CN"/>
        </w:rPr>
        <w:t xml:space="preserve"> RedCap NR UEs</w:t>
      </w:r>
      <w:r w:rsidR="00F6686E" w:rsidRPr="00945692">
        <w:rPr>
          <w:b/>
          <w:i/>
          <w:lang w:eastAsia="ko-KR"/>
        </w:rPr>
        <w:t>.</w:t>
      </w:r>
    </w:p>
    <w:p w:rsidR="00233B47" w:rsidRDefault="00233B47" w:rsidP="003E2532">
      <w:pPr>
        <w:pStyle w:val="Heading1"/>
      </w:pPr>
      <w:r w:rsidRPr="00233B47">
        <w:t>Conclusions</w:t>
      </w:r>
    </w:p>
    <w:p w:rsidR="00233B47" w:rsidRDefault="00233B47" w:rsidP="00B9365F">
      <w:pPr>
        <w:jc w:val="both"/>
        <w:rPr>
          <w:rFonts w:eastAsia="Yu Mincho"/>
          <w:lang w:eastAsia="zh-CN"/>
        </w:rPr>
      </w:pPr>
      <w:r w:rsidRPr="00A04FD5">
        <w:rPr>
          <w:rFonts w:eastAsia="Yu Mincho"/>
          <w:lang w:eastAsia="zh-CN"/>
        </w:rPr>
        <w:t>In this contribution, we discuss</w:t>
      </w:r>
      <w:r>
        <w:rPr>
          <w:rFonts w:eastAsia="Yu Mincho"/>
          <w:lang w:eastAsia="zh-CN"/>
        </w:rPr>
        <w:t>ed</w:t>
      </w:r>
      <w:r w:rsidRPr="00A04FD5">
        <w:rPr>
          <w:rFonts w:eastAsia="Yu Mincho"/>
          <w:lang w:eastAsia="zh-CN"/>
        </w:rPr>
        <w:t xml:space="preserve"> </w:t>
      </w:r>
      <w:r w:rsidR="00E11392">
        <w:rPr>
          <w:rFonts w:eastAsia="Yu Mincho"/>
          <w:lang w:eastAsia="zh-CN"/>
        </w:rPr>
        <w:t xml:space="preserve">and evaluated </w:t>
      </w:r>
      <w:r w:rsidR="000074D1">
        <w:rPr>
          <w:rFonts w:eastAsia="Yu Mincho"/>
          <w:lang w:eastAsia="zh-CN"/>
        </w:rPr>
        <w:t xml:space="preserve">the impact of </w:t>
      </w:r>
      <w:r w:rsidR="000074D1" w:rsidRPr="00942D09">
        <w:rPr>
          <w:rFonts w:eastAsia="SimSun"/>
          <w:lang w:val="en-US" w:eastAsia="ja-JP"/>
        </w:rPr>
        <w:t>UE complexity reduction features</w:t>
      </w:r>
      <w:r w:rsidR="000074D1">
        <w:rPr>
          <w:rFonts w:eastAsia="Yu Mincho"/>
          <w:lang w:eastAsia="zh-CN"/>
        </w:rPr>
        <w:t xml:space="preserve"> on the coverage of NR channels, and presented the possible mechanisms to compensate for the coverage loss</w:t>
      </w:r>
      <w:r w:rsidR="00E11392">
        <w:rPr>
          <w:rFonts w:eastAsia="Yu Mincho"/>
          <w:lang w:eastAsia="zh-CN"/>
        </w:rPr>
        <w:t xml:space="preserve">. We </w:t>
      </w:r>
      <w:r>
        <w:rPr>
          <w:rFonts w:eastAsia="Yu Mincho"/>
          <w:lang w:eastAsia="zh-CN"/>
        </w:rPr>
        <w:t xml:space="preserve">have the following </w:t>
      </w:r>
      <w:r w:rsidR="008F4500">
        <w:rPr>
          <w:rFonts w:eastAsia="Yu Mincho"/>
          <w:lang w:eastAsia="zh-CN"/>
        </w:rPr>
        <w:t>observation</w:t>
      </w:r>
      <w:r w:rsidR="00E11392">
        <w:rPr>
          <w:rFonts w:eastAsia="Yu Mincho"/>
          <w:lang w:eastAsia="zh-CN"/>
        </w:rPr>
        <w:t>s</w:t>
      </w:r>
      <w:r w:rsidR="008F4500">
        <w:rPr>
          <w:rFonts w:eastAsia="Yu Mincho"/>
          <w:lang w:eastAsia="zh-CN"/>
        </w:rPr>
        <w:t xml:space="preserve"> and </w:t>
      </w:r>
      <w:r>
        <w:rPr>
          <w:rFonts w:eastAsia="Yu Mincho"/>
          <w:lang w:eastAsia="zh-CN"/>
        </w:rPr>
        <w:t>proposal</w:t>
      </w:r>
      <w:r w:rsidR="000074D1">
        <w:rPr>
          <w:rFonts w:eastAsia="Yu Mincho"/>
          <w:lang w:eastAsia="zh-CN"/>
        </w:rPr>
        <w:t>s</w:t>
      </w:r>
      <w:r>
        <w:rPr>
          <w:rFonts w:eastAsia="Yu Mincho"/>
          <w:lang w:eastAsia="zh-CN"/>
        </w:rPr>
        <w:t>:</w:t>
      </w:r>
    </w:p>
    <w:p w:rsidR="000074D1" w:rsidRPr="00C25578" w:rsidRDefault="000074D1" w:rsidP="009245AB">
      <w:pPr>
        <w:pStyle w:val="BodyText"/>
        <w:numPr>
          <w:ilvl w:val="0"/>
          <w:numId w:val="46"/>
        </w:numPr>
        <w:spacing w:after="100"/>
        <w:jc w:val="both"/>
        <w:rPr>
          <w:rFonts w:eastAsia="SimSun"/>
          <w:b/>
          <w:i/>
          <w:lang w:eastAsia="zh-CN"/>
        </w:rPr>
      </w:pPr>
      <w:r w:rsidRPr="00C25578">
        <w:rPr>
          <w:rFonts w:eastAsia="SimSun"/>
          <w:b/>
          <w:i/>
          <w:lang w:eastAsia="zh-CN"/>
        </w:rPr>
        <w:t>No changes are required to the minimum number (1) of mandatory Tx antenna in the standard.</w:t>
      </w:r>
    </w:p>
    <w:p w:rsidR="000074D1" w:rsidRDefault="000074D1" w:rsidP="009245AB">
      <w:pPr>
        <w:pStyle w:val="BodyText"/>
        <w:numPr>
          <w:ilvl w:val="0"/>
          <w:numId w:val="46"/>
        </w:numPr>
        <w:spacing w:after="100"/>
        <w:jc w:val="both"/>
        <w:rPr>
          <w:rFonts w:eastAsia="SimSun"/>
          <w:b/>
          <w:i/>
          <w:lang w:eastAsia="zh-CN"/>
        </w:rPr>
      </w:pPr>
      <w:r w:rsidRPr="00C25578">
        <w:rPr>
          <w:rFonts w:eastAsia="SimSun"/>
          <w:b/>
          <w:i/>
          <w:lang w:eastAsia="zh-CN"/>
        </w:rPr>
        <w:t>The coverage of NR UL channels is not impacted by the features for complexity reduction for RedCap NR UEs.</w:t>
      </w:r>
    </w:p>
    <w:p w:rsidR="000074D1" w:rsidRDefault="000074D1" w:rsidP="009245AB">
      <w:pPr>
        <w:pStyle w:val="BodyText"/>
        <w:numPr>
          <w:ilvl w:val="0"/>
          <w:numId w:val="46"/>
        </w:numPr>
        <w:spacing w:after="100"/>
        <w:jc w:val="both"/>
        <w:rPr>
          <w:rFonts w:eastAsia="SimSun"/>
          <w:b/>
          <w:i/>
          <w:lang w:eastAsia="zh-CN"/>
        </w:rPr>
      </w:pPr>
      <w:r w:rsidRPr="00945692">
        <w:rPr>
          <w:rFonts w:eastAsia="SimSun"/>
          <w:b/>
          <w:i/>
          <w:lang w:eastAsia="zh-CN"/>
        </w:rPr>
        <w:t>Existing NR schemes, such as PDSCH repetition and HARQ retransmission, offers high flexibility for the network to recover any coverage loss for PDSCH due to reduced #Rx antennae.</w:t>
      </w:r>
    </w:p>
    <w:p w:rsidR="000074D1" w:rsidRDefault="000074D1" w:rsidP="009245AB">
      <w:pPr>
        <w:pStyle w:val="BodyText"/>
        <w:numPr>
          <w:ilvl w:val="0"/>
          <w:numId w:val="46"/>
        </w:numPr>
        <w:spacing w:after="100"/>
        <w:jc w:val="both"/>
        <w:rPr>
          <w:rFonts w:eastAsia="SimSun"/>
          <w:b/>
          <w:i/>
          <w:lang w:eastAsia="zh-CN"/>
        </w:rPr>
      </w:pPr>
      <w:r>
        <w:rPr>
          <w:rFonts w:eastAsia="SimSun"/>
          <w:b/>
          <w:i/>
          <w:lang w:eastAsia="zh-CN"/>
        </w:rPr>
        <w:t>PDCCH performance is degraded by reducing the #Rx</w:t>
      </w:r>
      <w:r w:rsidRPr="001E4ED3">
        <w:rPr>
          <w:rFonts w:eastAsia="SimSun"/>
          <w:b/>
          <w:i/>
          <w:lang w:eastAsia="zh-CN"/>
        </w:rPr>
        <w:t>.</w:t>
      </w:r>
      <w:r>
        <w:rPr>
          <w:rFonts w:eastAsia="SimSun"/>
          <w:b/>
          <w:i/>
          <w:lang w:eastAsia="zh-CN"/>
        </w:rPr>
        <w:t xml:space="preserve"> The </w:t>
      </w:r>
      <w:r w:rsidRPr="009E69E7">
        <w:rPr>
          <w:rFonts w:eastAsia="SimSun"/>
          <w:b/>
          <w:i/>
          <w:lang w:eastAsia="zh-CN"/>
        </w:rPr>
        <w:t>PDCCH performance loss is AL dependent, where lower ALs suffer larger performa</w:t>
      </w:r>
      <w:r>
        <w:rPr>
          <w:rFonts w:eastAsia="SimSun"/>
          <w:b/>
          <w:i/>
          <w:lang w:eastAsia="zh-CN"/>
        </w:rPr>
        <w:t>nce loss compared to higher ALs.</w:t>
      </w:r>
    </w:p>
    <w:p w:rsidR="000074D1" w:rsidRDefault="000074D1" w:rsidP="009245AB">
      <w:pPr>
        <w:pStyle w:val="BodyText"/>
        <w:numPr>
          <w:ilvl w:val="0"/>
          <w:numId w:val="46"/>
        </w:numPr>
        <w:spacing w:after="100"/>
        <w:jc w:val="both"/>
        <w:rPr>
          <w:rFonts w:eastAsia="SimSun"/>
          <w:b/>
          <w:i/>
          <w:lang w:eastAsia="zh-CN"/>
        </w:rPr>
      </w:pPr>
      <w:r w:rsidRPr="009E69E7">
        <w:rPr>
          <w:rFonts w:eastAsia="SimSun"/>
          <w:b/>
          <w:i/>
          <w:lang w:eastAsia="zh-CN"/>
        </w:rPr>
        <w:t>AL</w:t>
      </w:r>
      <w:r>
        <w:rPr>
          <w:rFonts w:eastAsia="SimSun"/>
          <w:b/>
          <w:i/>
          <w:lang w:eastAsia="zh-CN"/>
        </w:rPr>
        <w:t>16</w:t>
      </w:r>
      <w:r w:rsidRPr="009E69E7">
        <w:rPr>
          <w:rFonts w:eastAsia="SimSun"/>
          <w:b/>
          <w:i/>
          <w:lang w:eastAsia="zh-CN"/>
        </w:rPr>
        <w:t xml:space="preserve"> PDCCH link budget decreases by </w:t>
      </w:r>
      <w:r>
        <w:rPr>
          <w:rFonts w:eastAsia="SimSun"/>
          <w:b/>
          <w:i/>
          <w:lang w:eastAsia="zh-CN"/>
        </w:rPr>
        <w:t>2.72</w:t>
      </w:r>
      <w:r w:rsidRPr="009E69E7">
        <w:rPr>
          <w:rFonts w:eastAsia="SimSun"/>
          <w:b/>
          <w:i/>
          <w:lang w:eastAsia="zh-CN"/>
        </w:rPr>
        <w:t xml:space="preserve"> dB for 99% target reliability in 4GHz band when the number of UE receive antennae is reduced from 4 to 2.</w:t>
      </w:r>
    </w:p>
    <w:p w:rsidR="000074D1" w:rsidRDefault="000074D1" w:rsidP="009245AB">
      <w:pPr>
        <w:pStyle w:val="BodyText"/>
        <w:numPr>
          <w:ilvl w:val="0"/>
          <w:numId w:val="46"/>
        </w:numPr>
        <w:spacing w:after="100"/>
        <w:jc w:val="both"/>
        <w:rPr>
          <w:rFonts w:eastAsia="SimSun"/>
          <w:b/>
          <w:i/>
          <w:lang w:eastAsia="zh-CN"/>
        </w:rPr>
      </w:pPr>
      <w:r w:rsidRPr="009E69E7">
        <w:rPr>
          <w:rFonts w:eastAsia="SimSun"/>
          <w:b/>
          <w:i/>
          <w:lang w:eastAsia="zh-CN"/>
        </w:rPr>
        <w:t>AL16 PDCCH link budget decreases by</w:t>
      </w:r>
      <w:r>
        <w:rPr>
          <w:rFonts w:eastAsia="SimSun"/>
          <w:b/>
          <w:i/>
          <w:lang w:eastAsia="zh-CN"/>
        </w:rPr>
        <w:t xml:space="preserve"> about</w:t>
      </w:r>
      <w:r w:rsidRPr="009E69E7">
        <w:rPr>
          <w:rFonts w:eastAsia="SimSun"/>
          <w:b/>
          <w:i/>
          <w:lang w:eastAsia="zh-CN"/>
        </w:rPr>
        <w:t xml:space="preserve"> </w:t>
      </w:r>
      <w:r>
        <w:rPr>
          <w:rFonts w:eastAsia="SimSun"/>
          <w:b/>
          <w:i/>
          <w:lang w:eastAsia="zh-CN"/>
        </w:rPr>
        <w:t>6</w:t>
      </w:r>
      <w:r w:rsidRPr="009E69E7">
        <w:rPr>
          <w:rFonts w:eastAsia="SimSun"/>
          <w:b/>
          <w:i/>
          <w:lang w:eastAsia="zh-CN"/>
        </w:rPr>
        <w:t xml:space="preserve"> dB for 99% target reliability in 4GHz band when the number of UE receive antennae is reduced from 4 to </w:t>
      </w:r>
      <w:r>
        <w:rPr>
          <w:rFonts w:eastAsia="SimSun"/>
          <w:b/>
          <w:i/>
          <w:lang w:eastAsia="zh-CN"/>
        </w:rPr>
        <w:t>1.</w:t>
      </w:r>
    </w:p>
    <w:p w:rsidR="000074D1" w:rsidRDefault="000074D1" w:rsidP="009245AB">
      <w:pPr>
        <w:pStyle w:val="BodyText"/>
        <w:numPr>
          <w:ilvl w:val="0"/>
          <w:numId w:val="46"/>
        </w:numPr>
        <w:spacing w:after="100"/>
        <w:jc w:val="both"/>
        <w:rPr>
          <w:rFonts w:eastAsia="SimSun"/>
          <w:b/>
          <w:i/>
          <w:lang w:eastAsia="zh-CN"/>
        </w:rPr>
      </w:pPr>
      <w:r w:rsidRPr="001E4ED3">
        <w:rPr>
          <w:rFonts w:eastAsia="SimSun"/>
          <w:b/>
          <w:i/>
          <w:lang w:eastAsia="zh-CN"/>
        </w:rPr>
        <w:t>Increasing AL to 32 increases cannot be supported for smaller BWs that are considered for RedCap UEs.</w:t>
      </w:r>
    </w:p>
    <w:p w:rsidR="000074D1" w:rsidRPr="00AD6550" w:rsidRDefault="000074D1" w:rsidP="009245AB">
      <w:pPr>
        <w:pStyle w:val="BodyText"/>
        <w:numPr>
          <w:ilvl w:val="0"/>
          <w:numId w:val="46"/>
        </w:numPr>
        <w:spacing w:after="100"/>
        <w:jc w:val="both"/>
        <w:rPr>
          <w:rFonts w:eastAsia="SimSun"/>
          <w:b/>
          <w:i/>
          <w:lang w:eastAsia="zh-CN"/>
        </w:rPr>
      </w:pPr>
      <w:r w:rsidRPr="001E4ED3">
        <w:rPr>
          <w:rFonts w:eastAsia="SimSun"/>
          <w:b/>
          <w:i/>
          <w:lang w:eastAsia="zh-CN"/>
        </w:rPr>
        <w:t xml:space="preserve">Increasing </w:t>
      </w:r>
      <w:r w:rsidRPr="00930CCD">
        <w:rPr>
          <w:rFonts w:eastAsia="SimSun"/>
          <w:b/>
          <w:i/>
          <w:lang w:eastAsia="zh-CN"/>
        </w:rPr>
        <w:t>CORESET size</w:t>
      </w:r>
      <w:r>
        <w:rPr>
          <w:rFonts w:eastAsia="SimSun"/>
          <w:b/>
          <w:i/>
          <w:lang w:eastAsia="zh-CN"/>
        </w:rPr>
        <w:t xml:space="preserve"> to more than 3 symbols could be one of the approaches to recover the coverage loss due </w:t>
      </w:r>
      <w:r w:rsidRPr="00930CCD">
        <w:rPr>
          <w:rFonts w:eastAsia="SimSun"/>
          <w:b/>
          <w:i/>
          <w:lang w:eastAsia="zh-CN"/>
        </w:rPr>
        <w:t>to reducing #Rx antennae</w:t>
      </w:r>
    </w:p>
    <w:p w:rsidR="000074D1" w:rsidRDefault="000074D1" w:rsidP="009245AB">
      <w:pPr>
        <w:pStyle w:val="ListParagraph"/>
        <w:numPr>
          <w:ilvl w:val="0"/>
          <w:numId w:val="47"/>
        </w:numPr>
        <w:spacing w:after="100"/>
        <w:jc w:val="both"/>
        <w:rPr>
          <w:b/>
          <w:i/>
          <w:lang w:eastAsia="ko-KR"/>
        </w:rPr>
      </w:pPr>
      <w:r w:rsidRPr="00C25578">
        <w:rPr>
          <w:b/>
          <w:i/>
          <w:lang w:eastAsia="ko-KR"/>
        </w:rPr>
        <w:t xml:space="preserve">Coverage compensation mechanisms for </w:t>
      </w:r>
      <w:r w:rsidRPr="00C25578">
        <w:rPr>
          <w:rFonts w:eastAsia="SimSun"/>
          <w:b/>
          <w:i/>
          <w:lang w:eastAsia="zh-CN"/>
        </w:rPr>
        <w:t>NR UL channels are not considered in RedCap NR SI</w:t>
      </w:r>
      <w:r w:rsidRPr="00C25578">
        <w:rPr>
          <w:b/>
          <w:i/>
          <w:lang w:eastAsia="ko-KR"/>
        </w:rPr>
        <w:t>.</w:t>
      </w:r>
    </w:p>
    <w:p w:rsidR="000074D1" w:rsidRPr="000074D1" w:rsidRDefault="000074D1" w:rsidP="009245AB">
      <w:pPr>
        <w:pStyle w:val="ListParagraph"/>
        <w:numPr>
          <w:ilvl w:val="0"/>
          <w:numId w:val="47"/>
        </w:numPr>
        <w:spacing w:after="100"/>
        <w:jc w:val="both"/>
        <w:rPr>
          <w:b/>
          <w:i/>
          <w:lang w:eastAsia="ko-KR"/>
        </w:rPr>
      </w:pPr>
      <w:r w:rsidRPr="00945692">
        <w:rPr>
          <w:b/>
          <w:i/>
          <w:lang w:eastAsia="ko-KR"/>
        </w:rPr>
        <w:t xml:space="preserve">Coverage compensation mechanisms for </w:t>
      </w:r>
      <w:r w:rsidRPr="00945692">
        <w:rPr>
          <w:rFonts w:eastAsia="SimSun"/>
          <w:b/>
          <w:i/>
          <w:lang w:eastAsia="zh-CN"/>
        </w:rPr>
        <w:t xml:space="preserve">PDSCH are </w:t>
      </w:r>
      <w:r>
        <w:rPr>
          <w:rFonts w:eastAsia="SimSun"/>
          <w:b/>
          <w:i/>
          <w:lang w:eastAsia="zh-CN"/>
        </w:rPr>
        <w:t xml:space="preserve">considered </w:t>
      </w:r>
      <w:r w:rsidRPr="00945692">
        <w:rPr>
          <w:rFonts w:eastAsia="SimSun"/>
          <w:b/>
          <w:i/>
          <w:lang w:eastAsia="zh-CN"/>
        </w:rPr>
        <w:t>of low priority for RedCap NR SI</w:t>
      </w:r>
      <w:r>
        <w:rPr>
          <w:rFonts w:eastAsia="SimSun"/>
          <w:b/>
          <w:i/>
          <w:lang w:eastAsia="zh-CN"/>
        </w:rPr>
        <w:t>.</w:t>
      </w:r>
    </w:p>
    <w:p w:rsidR="000074D1" w:rsidRDefault="000074D1" w:rsidP="009245AB">
      <w:pPr>
        <w:pStyle w:val="ListParagraph"/>
        <w:numPr>
          <w:ilvl w:val="0"/>
          <w:numId w:val="47"/>
        </w:numPr>
        <w:spacing w:after="100"/>
        <w:jc w:val="both"/>
        <w:rPr>
          <w:b/>
          <w:i/>
          <w:lang w:eastAsia="ko-KR"/>
        </w:rPr>
      </w:pPr>
      <w:r w:rsidRPr="00945692">
        <w:rPr>
          <w:b/>
          <w:i/>
          <w:lang w:eastAsia="ko-KR"/>
        </w:rPr>
        <w:t xml:space="preserve">Study techniques </w:t>
      </w:r>
      <w:r>
        <w:rPr>
          <w:b/>
          <w:i/>
          <w:lang w:eastAsia="ko-KR"/>
        </w:rPr>
        <w:t xml:space="preserve">for improving the performance of NR PDCCH to compensate the coverage loss due to the </w:t>
      </w:r>
      <w:r w:rsidRPr="00945692">
        <w:rPr>
          <w:b/>
          <w:i/>
          <w:lang w:eastAsia="zh-TW"/>
        </w:rPr>
        <w:t>reduction of #Rx antennae</w:t>
      </w:r>
      <w:r>
        <w:rPr>
          <w:b/>
          <w:i/>
          <w:lang w:eastAsia="zh-TW"/>
        </w:rPr>
        <w:t>.</w:t>
      </w:r>
    </w:p>
    <w:p w:rsidR="000074D1" w:rsidRPr="00945692" w:rsidRDefault="000074D1" w:rsidP="009245AB">
      <w:pPr>
        <w:pStyle w:val="ListParagraph"/>
        <w:numPr>
          <w:ilvl w:val="0"/>
          <w:numId w:val="47"/>
        </w:numPr>
        <w:spacing w:after="100"/>
        <w:jc w:val="both"/>
        <w:rPr>
          <w:b/>
          <w:i/>
          <w:lang w:eastAsia="ko-KR"/>
        </w:rPr>
      </w:pPr>
      <w:r w:rsidRPr="00945692">
        <w:rPr>
          <w:b/>
          <w:i/>
          <w:lang w:eastAsia="ko-KR"/>
        </w:rPr>
        <w:t>UE-aware PDCCH repetition schemes</w:t>
      </w:r>
      <w:r w:rsidR="006B12FF">
        <w:rPr>
          <w:b/>
          <w:i/>
          <w:lang w:eastAsia="ko-KR"/>
        </w:rPr>
        <w:t xml:space="preserve"> are not considered</w:t>
      </w:r>
      <w:r w:rsidRPr="00945692">
        <w:rPr>
          <w:b/>
          <w:i/>
          <w:lang w:eastAsia="ko-KR"/>
        </w:rPr>
        <w:t xml:space="preserve"> for RedCap NR UEs.</w:t>
      </w:r>
      <w:r w:rsidRPr="00945692">
        <w:rPr>
          <w:rFonts w:hint="eastAsia"/>
          <w:b/>
          <w:i/>
          <w:lang w:eastAsia="ko-KR"/>
        </w:rPr>
        <w:t xml:space="preserve"> </w:t>
      </w:r>
    </w:p>
    <w:p w:rsidR="000074D1" w:rsidRPr="00C25578" w:rsidRDefault="000074D1" w:rsidP="000074D1">
      <w:pPr>
        <w:pStyle w:val="ListParagraph"/>
        <w:numPr>
          <w:ilvl w:val="0"/>
          <w:numId w:val="47"/>
        </w:numPr>
        <w:spacing w:after="120"/>
        <w:jc w:val="both"/>
        <w:rPr>
          <w:b/>
          <w:i/>
          <w:lang w:eastAsia="ko-KR"/>
        </w:rPr>
      </w:pPr>
      <w:r w:rsidRPr="00945692">
        <w:rPr>
          <w:b/>
          <w:i/>
          <w:lang w:eastAsia="ko-KR"/>
        </w:rPr>
        <w:t>UE-transparent PDCCH repetitions can be considered for</w:t>
      </w:r>
      <w:r w:rsidRPr="00945692">
        <w:rPr>
          <w:rFonts w:eastAsia="SimSun"/>
          <w:b/>
          <w:i/>
          <w:lang w:eastAsia="zh-CN"/>
        </w:rPr>
        <w:t xml:space="preserve"> RedCap NR UEs</w:t>
      </w:r>
      <w:r w:rsidRPr="00945692">
        <w:rPr>
          <w:b/>
          <w:i/>
          <w:lang w:eastAsia="ko-KR"/>
        </w:rPr>
        <w:t>.</w:t>
      </w:r>
    </w:p>
    <w:p w:rsidR="002D44AF" w:rsidRPr="00B300C3" w:rsidRDefault="002D44AF" w:rsidP="003E2532">
      <w:pPr>
        <w:pStyle w:val="Heading1"/>
        <w:rPr>
          <w:lang w:val="en-US"/>
        </w:rPr>
      </w:pPr>
      <w:r>
        <w:rPr>
          <w:rFonts w:hint="eastAsia"/>
          <w:lang w:val="en-US"/>
        </w:rPr>
        <w:lastRenderedPageBreak/>
        <w:t>References</w:t>
      </w:r>
    </w:p>
    <w:p w:rsidR="00105900" w:rsidRPr="0005118C" w:rsidRDefault="00FE19CB" w:rsidP="00FE19CB">
      <w:pPr>
        <w:numPr>
          <w:ilvl w:val="0"/>
          <w:numId w:val="2"/>
        </w:numPr>
        <w:spacing w:after="120"/>
        <w:rPr>
          <w:lang w:val="en-US" w:eastAsia="zh-TW"/>
        </w:rPr>
      </w:pPr>
      <w:bookmarkStart w:id="8" w:name="_Ref481672677"/>
      <w:r w:rsidRPr="00FE19CB">
        <w:rPr>
          <w:lang w:val="en-US"/>
        </w:rPr>
        <w:t>RP-193238</w:t>
      </w:r>
      <w:r w:rsidR="00E51A3C" w:rsidRPr="00E51A3C">
        <w:rPr>
          <w:lang w:val="en-US"/>
        </w:rPr>
        <w:t>, “</w:t>
      </w:r>
      <w:r w:rsidR="00C51D08" w:rsidRPr="00C51D08">
        <w:rPr>
          <w:lang w:val="en-US"/>
        </w:rPr>
        <w:t>New SID on support of reduced capability NR devices</w:t>
      </w:r>
      <w:r w:rsidR="00E51A3C" w:rsidRPr="00E51A3C">
        <w:rPr>
          <w:lang w:val="en-US"/>
        </w:rPr>
        <w:t xml:space="preserve">”, </w:t>
      </w:r>
      <w:r w:rsidR="00C51D08" w:rsidRPr="00C51D08">
        <w:rPr>
          <w:lang w:val="en-US"/>
        </w:rPr>
        <w:t>Ericsson</w:t>
      </w:r>
      <w:r w:rsidR="00E51A3C" w:rsidRPr="00E51A3C">
        <w:rPr>
          <w:lang w:val="en-US"/>
        </w:rPr>
        <w:t xml:space="preserve">, </w:t>
      </w:r>
      <w:r w:rsidR="00C51D08">
        <w:rPr>
          <w:lang w:val="en-US"/>
        </w:rPr>
        <w:t>RAN</w:t>
      </w:r>
      <w:r w:rsidR="00C071A3" w:rsidRPr="00C071A3">
        <w:rPr>
          <w:lang w:val="en-US"/>
        </w:rPr>
        <w:t>#</w:t>
      </w:r>
      <w:r w:rsidR="00C51D08">
        <w:rPr>
          <w:lang w:val="en-US"/>
        </w:rPr>
        <w:t>86</w:t>
      </w:r>
      <w:r w:rsidR="00E51A3C" w:rsidRPr="00E51A3C">
        <w:rPr>
          <w:lang w:val="en-US"/>
        </w:rPr>
        <w:t xml:space="preserve">, </w:t>
      </w:r>
      <w:r>
        <w:rPr>
          <w:lang w:val="en-US"/>
        </w:rPr>
        <w:t>December</w:t>
      </w:r>
      <w:r w:rsidR="00E51A3C" w:rsidRPr="00E51A3C">
        <w:rPr>
          <w:lang w:val="en-US"/>
        </w:rPr>
        <w:t xml:space="preserve">, </w:t>
      </w:r>
      <w:r w:rsidR="00622777">
        <w:rPr>
          <w:lang w:val="en-US"/>
        </w:rPr>
        <w:t>20</w:t>
      </w:r>
      <w:r>
        <w:rPr>
          <w:lang w:val="en-US"/>
        </w:rPr>
        <w:t>19</w:t>
      </w:r>
      <w:r w:rsidR="00A1405E" w:rsidRPr="003068AB">
        <w:rPr>
          <w:rFonts w:eastAsia="SimSun" w:hint="eastAsia"/>
        </w:rPr>
        <w:t>.</w:t>
      </w:r>
      <w:bookmarkEnd w:id="8"/>
    </w:p>
    <w:p w:rsidR="0077137C" w:rsidRPr="00751BFA" w:rsidRDefault="0077137C" w:rsidP="0077137C">
      <w:pPr>
        <w:numPr>
          <w:ilvl w:val="0"/>
          <w:numId w:val="2"/>
        </w:numPr>
        <w:spacing w:after="120"/>
        <w:rPr>
          <w:lang w:val="en-US" w:eastAsia="zh-TW"/>
        </w:rPr>
      </w:pPr>
      <w:bookmarkStart w:id="9" w:name="_Ref40437565"/>
      <w:r w:rsidRPr="0077137C">
        <w:rPr>
          <w:lang w:val="en-US" w:eastAsia="zh-TW"/>
        </w:rPr>
        <w:t>R1-2003687</w:t>
      </w:r>
      <w:r>
        <w:rPr>
          <w:lang w:val="en-US" w:eastAsia="zh-TW"/>
        </w:rPr>
        <w:t>, “</w:t>
      </w:r>
      <w:r w:rsidRPr="0077137C">
        <w:rPr>
          <w:lang w:val="en-US" w:eastAsia="zh-TW"/>
        </w:rPr>
        <w:t>On complexity reduction features for NR RedCap UEs</w:t>
      </w:r>
      <w:r>
        <w:rPr>
          <w:lang w:val="en-US" w:eastAsia="zh-TW"/>
        </w:rPr>
        <w:t>”, MediaTek, RAN1#101-e, May 2019.</w:t>
      </w:r>
      <w:bookmarkEnd w:id="9"/>
    </w:p>
    <w:p w:rsidR="00E039FD" w:rsidRDefault="00A563DE">
      <w:pPr>
        <w:pStyle w:val="Heading1"/>
      </w:pPr>
      <w:r w:rsidRPr="009D688B">
        <w:t>Appendix</w:t>
      </w:r>
    </w:p>
    <w:p w:rsidR="006C327D" w:rsidRDefault="006C327D" w:rsidP="00A563DE">
      <w:pPr>
        <w:rPr>
          <w:lang w:eastAsia="zh-TW"/>
        </w:rPr>
      </w:pPr>
      <w:r>
        <w:rPr>
          <w:lang w:eastAsia="zh-TW"/>
        </w:rPr>
        <w:t xml:space="preserve">Link-level simulation settings for PDCCH performance evaluation are listed in </w:t>
      </w:r>
      <w:r>
        <w:rPr>
          <w:lang w:eastAsia="zh-TW"/>
        </w:rPr>
        <w:fldChar w:fldCharType="begin"/>
      </w:r>
      <w:r>
        <w:rPr>
          <w:lang w:eastAsia="zh-TW"/>
        </w:rPr>
        <w:instrText xml:space="preserve"> REF _Ref40465928 \h  \* MERGEFORMAT </w:instrText>
      </w:r>
      <w:r>
        <w:rPr>
          <w:lang w:eastAsia="zh-TW"/>
        </w:rPr>
      </w:r>
      <w:r>
        <w:rPr>
          <w:lang w:eastAsia="zh-TW"/>
        </w:rPr>
        <w:fldChar w:fldCharType="separate"/>
      </w:r>
      <w:r w:rsidR="00FE07D8" w:rsidRPr="00401394">
        <w:t xml:space="preserve">Table </w:t>
      </w:r>
      <w:r w:rsidR="00FE07D8" w:rsidRPr="00FE07D8">
        <w:rPr>
          <w:noProof/>
        </w:rPr>
        <w:t>2</w:t>
      </w:r>
      <w:r>
        <w:rPr>
          <w:lang w:eastAsia="zh-TW"/>
        </w:rPr>
        <w:fldChar w:fldCharType="end"/>
      </w:r>
      <w:r>
        <w:rPr>
          <w:lang w:eastAsia="zh-TW"/>
        </w:rPr>
        <w:t>.</w:t>
      </w:r>
    </w:p>
    <w:p w:rsidR="006C327D" w:rsidRPr="00401394" w:rsidRDefault="006C327D" w:rsidP="006C327D">
      <w:pPr>
        <w:pStyle w:val="Caption"/>
        <w:spacing w:before="180" w:after="0"/>
        <w:jc w:val="center"/>
        <w:rPr>
          <w:b w:val="0"/>
        </w:rPr>
      </w:pPr>
      <w:bookmarkStart w:id="10" w:name="_Ref40465928"/>
      <w:r w:rsidRPr="00401394">
        <w:rPr>
          <w:b w:val="0"/>
        </w:rPr>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FE07D8">
        <w:rPr>
          <w:b w:val="0"/>
          <w:noProof/>
        </w:rPr>
        <w:t>2</w:t>
      </w:r>
      <w:r w:rsidRPr="00401394">
        <w:rPr>
          <w:b w:val="0"/>
        </w:rPr>
        <w:fldChar w:fldCharType="end"/>
      </w:r>
      <w:bookmarkEnd w:id="10"/>
      <w:r w:rsidRPr="00401394">
        <w:rPr>
          <w:b w:val="0"/>
        </w:rPr>
        <w:t xml:space="preserve">: </w:t>
      </w:r>
      <w:r w:rsidRPr="006C327D">
        <w:rPr>
          <w:b w:val="0"/>
        </w:rPr>
        <w:t>Link-level simulation settings for PDCCH performance evaluation</w:t>
      </w:r>
      <w:r>
        <w:rPr>
          <w:b w:val="0"/>
        </w:rPr>
        <w:t>.</w:t>
      </w:r>
    </w:p>
    <w:tbl>
      <w:tblPr>
        <w:tblW w:w="8670" w:type="dxa"/>
        <w:jc w:val="center"/>
        <w:tblCellMar>
          <w:left w:w="0" w:type="dxa"/>
          <w:right w:w="0" w:type="dxa"/>
        </w:tblCellMar>
        <w:tblLook w:val="04A0" w:firstRow="1" w:lastRow="0" w:firstColumn="1" w:lastColumn="0" w:noHBand="0" w:noVBand="1"/>
      </w:tblPr>
      <w:tblGrid>
        <w:gridCol w:w="3372"/>
        <w:gridCol w:w="5298"/>
      </w:tblGrid>
      <w:tr w:rsidR="006C327D" w:rsidTr="006C327D">
        <w:trPr>
          <w:trHeight w:val="20"/>
          <w:jc w:val="center"/>
        </w:trPr>
        <w:tc>
          <w:tcPr>
            <w:tcW w:w="3372"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rsidR="006C327D" w:rsidRPr="00FE07D8" w:rsidRDefault="006C327D">
            <w:pPr>
              <w:pStyle w:val="TAH"/>
              <w:spacing w:line="252" w:lineRule="auto"/>
              <w:rPr>
                <w:rFonts w:ascii="Times New Roman" w:hAnsi="Times New Roman"/>
                <w:b w:val="0"/>
                <w:color w:val="000000" w:themeColor="text1"/>
                <w:sz w:val="20"/>
              </w:rPr>
            </w:pPr>
            <w:r w:rsidRPr="00FE07D8">
              <w:rPr>
                <w:rFonts w:ascii="Times New Roman" w:hAnsi="Times New Roman"/>
                <w:b w:val="0"/>
                <w:color w:val="000000" w:themeColor="text1"/>
                <w:sz w:val="20"/>
              </w:rPr>
              <w:t>Parameter</w:t>
            </w:r>
          </w:p>
        </w:tc>
        <w:tc>
          <w:tcPr>
            <w:tcW w:w="5298"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rsidR="006C327D" w:rsidRPr="00FE07D8" w:rsidRDefault="006C327D">
            <w:pPr>
              <w:pStyle w:val="TAH"/>
              <w:spacing w:line="252" w:lineRule="auto"/>
              <w:rPr>
                <w:rFonts w:ascii="Times New Roman" w:hAnsi="Times New Roman"/>
                <w:b w:val="0"/>
                <w:color w:val="000000" w:themeColor="text1"/>
                <w:sz w:val="20"/>
              </w:rPr>
            </w:pPr>
            <w:r w:rsidRPr="00FE07D8">
              <w:rPr>
                <w:rFonts w:ascii="Times New Roman" w:hAnsi="Times New Roman"/>
                <w:b w:val="0"/>
                <w:color w:val="000000" w:themeColor="text1"/>
                <w:sz w:val="20"/>
              </w:rPr>
              <w:t>Value</w:t>
            </w:r>
          </w:p>
        </w:tc>
      </w:tr>
      <w:tr w:rsidR="006C327D" w:rsidTr="006C327D">
        <w:trPr>
          <w:trHeight w:val="20"/>
          <w:jc w:val="center"/>
        </w:trPr>
        <w:tc>
          <w:tcPr>
            <w:tcW w:w="33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327D" w:rsidRPr="00FE07D8" w:rsidRDefault="006C327D">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Carrier frequency for evaluation</w:t>
            </w:r>
          </w:p>
        </w:tc>
        <w:tc>
          <w:tcPr>
            <w:tcW w:w="5298" w:type="dxa"/>
            <w:tcBorders>
              <w:top w:val="nil"/>
              <w:left w:val="nil"/>
              <w:bottom w:val="single" w:sz="8" w:space="0" w:color="auto"/>
              <w:right w:val="single" w:sz="8" w:space="0" w:color="auto"/>
            </w:tcBorders>
            <w:tcMar>
              <w:top w:w="0" w:type="dxa"/>
              <w:left w:w="108" w:type="dxa"/>
              <w:bottom w:w="0" w:type="dxa"/>
              <w:right w:w="108" w:type="dxa"/>
            </w:tcMar>
            <w:hideMark/>
          </w:tcPr>
          <w:p w:rsidR="006C327D" w:rsidRPr="00FE07D8" w:rsidRDefault="006C327D">
            <w:pPr>
              <w:pStyle w:val="TAL"/>
              <w:spacing w:line="252" w:lineRule="auto"/>
              <w:rPr>
                <w:rFonts w:ascii="Times New Roman" w:hAnsi="Times New Roman"/>
                <w:color w:val="000000" w:themeColor="text1"/>
                <w:sz w:val="20"/>
                <w:lang w:eastAsia="zh-CN"/>
              </w:rPr>
            </w:pPr>
            <w:r w:rsidRPr="00FE07D8">
              <w:rPr>
                <w:rFonts w:ascii="Times New Roman" w:hAnsi="Times New Roman"/>
                <w:color w:val="000000" w:themeColor="text1"/>
                <w:sz w:val="20"/>
                <w:lang w:eastAsia="zh-CN"/>
              </w:rPr>
              <w:t>4 GHz</w:t>
            </w:r>
          </w:p>
        </w:tc>
      </w:tr>
      <w:tr w:rsidR="006C327D" w:rsidTr="006C327D">
        <w:trPr>
          <w:trHeight w:val="20"/>
          <w:jc w:val="center"/>
        </w:trPr>
        <w:tc>
          <w:tcPr>
            <w:tcW w:w="33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327D" w:rsidRPr="00FE07D8" w:rsidRDefault="006C327D">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Channel model</w:t>
            </w:r>
          </w:p>
        </w:tc>
        <w:tc>
          <w:tcPr>
            <w:tcW w:w="5298" w:type="dxa"/>
            <w:tcBorders>
              <w:top w:val="nil"/>
              <w:left w:val="nil"/>
              <w:bottom w:val="single" w:sz="8" w:space="0" w:color="auto"/>
              <w:right w:val="single" w:sz="8" w:space="0" w:color="auto"/>
            </w:tcBorders>
            <w:tcMar>
              <w:top w:w="0" w:type="dxa"/>
              <w:left w:w="108" w:type="dxa"/>
              <w:bottom w:w="0" w:type="dxa"/>
              <w:right w:w="108" w:type="dxa"/>
            </w:tcMar>
            <w:hideMark/>
          </w:tcPr>
          <w:p w:rsidR="006C327D" w:rsidRPr="00FE07D8" w:rsidRDefault="006C327D">
            <w:pPr>
              <w:pStyle w:val="TAL"/>
              <w:spacing w:line="252" w:lineRule="auto"/>
              <w:rPr>
                <w:rFonts w:ascii="Times New Roman" w:hAnsi="Times New Roman"/>
                <w:color w:val="000000" w:themeColor="text1"/>
                <w:sz w:val="20"/>
                <w:lang w:val="es-ES_tradnl" w:eastAsia="zh-CN"/>
              </w:rPr>
            </w:pPr>
            <w:r w:rsidRPr="00FE07D8">
              <w:rPr>
                <w:rFonts w:ascii="Times New Roman" w:hAnsi="Times New Roman"/>
                <w:color w:val="000000" w:themeColor="text1"/>
                <w:sz w:val="20"/>
              </w:rPr>
              <w:t xml:space="preserve">TDL-C (delay spread: 300ns) </w:t>
            </w:r>
            <w:r w:rsidRPr="00FE07D8">
              <w:rPr>
                <w:rFonts w:ascii="Times New Roman" w:hAnsi="Times New Roman"/>
                <w:color w:val="000000" w:themeColor="text1"/>
                <w:sz w:val="20"/>
                <w:lang w:eastAsia="zh-CN"/>
              </w:rPr>
              <w:t>as in 38.901</w:t>
            </w:r>
          </w:p>
        </w:tc>
      </w:tr>
      <w:tr w:rsidR="006C327D" w:rsidTr="006C327D">
        <w:trPr>
          <w:trHeight w:val="20"/>
          <w:jc w:val="center"/>
        </w:trPr>
        <w:tc>
          <w:tcPr>
            <w:tcW w:w="33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327D" w:rsidRPr="00FE07D8" w:rsidRDefault="006C327D">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UE speed</w:t>
            </w:r>
          </w:p>
        </w:tc>
        <w:tc>
          <w:tcPr>
            <w:tcW w:w="5298" w:type="dxa"/>
            <w:tcBorders>
              <w:top w:val="nil"/>
              <w:left w:val="nil"/>
              <w:bottom w:val="single" w:sz="8" w:space="0" w:color="auto"/>
              <w:right w:val="single" w:sz="8" w:space="0" w:color="auto"/>
            </w:tcBorders>
            <w:tcMar>
              <w:top w:w="0" w:type="dxa"/>
              <w:left w:w="108" w:type="dxa"/>
              <w:bottom w:w="0" w:type="dxa"/>
              <w:right w:w="108" w:type="dxa"/>
            </w:tcMar>
            <w:hideMark/>
          </w:tcPr>
          <w:p w:rsidR="006C327D" w:rsidRPr="00FE07D8" w:rsidRDefault="006C327D">
            <w:pPr>
              <w:pStyle w:val="TAL"/>
              <w:spacing w:line="252" w:lineRule="auto"/>
              <w:rPr>
                <w:rFonts w:ascii="Times New Roman" w:hAnsi="Times New Roman"/>
                <w:color w:val="000000" w:themeColor="text1"/>
                <w:sz w:val="20"/>
                <w:lang w:eastAsia="zh-CN"/>
              </w:rPr>
            </w:pPr>
            <w:r w:rsidRPr="00FE07D8">
              <w:rPr>
                <w:rFonts w:ascii="Times New Roman" w:hAnsi="Times New Roman"/>
                <w:color w:val="000000" w:themeColor="text1"/>
                <w:sz w:val="20"/>
                <w:lang w:eastAsia="zh-CN"/>
              </w:rPr>
              <w:t>3 km/h</w:t>
            </w:r>
          </w:p>
        </w:tc>
      </w:tr>
      <w:tr w:rsidR="006C327D" w:rsidTr="006C327D">
        <w:trPr>
          <w:trHeight w:val="20"/>
          <w:jc w:val="center"/>
        </w:trPr>
        <w:tc>
          <w:tcPr>
            <w:tcW w:w="33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327D" w:rsidRPr="00FE07D8" w:rsidRDefault="006C327D">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BS antenna configuration</w:t>
            </w:r>
          </w:p>
        </w:tc>
        <w:tc>
          <w:tcPr>
            <w:tcW w:w="5298" w:type="dxa"/>
            <w:tcBorders>
              <w:top w:val="nil"/>
              <w:left w:val="nil"/>
              <w:bottom w:val="single" w:sz="8" w:space="0" w:color="auto"/>
              <w:right w:val="single" w:sz="8" w:space="0" w:color="auto"/>
            </w:tcBorders>
            <w:tcMar>
              <w:top w:w="0" w:type="dxa"/>
              <w:left w:w="108" w:type="dxa"/>
              <w:bottom w:w="0" w:type="dxa"/>
              <w:right w:w="108" w:type="dxa"/>
            </w:tcMar>
            <w:hideMark/>
          </w:tcPr>
          <w:p w:rsidR="006C327D" w:rsidRPr="00FE07D8" w:rsidRDefault="006C327D" w:rsidP="00FE07D8">
            <w:pPr>
              <w:pStyle w:val="TAL"/>
              <w:spacing w:line="252" w:lineRule="auto"/>
              <w:rPr>
                <w:rFonts w:ascii="Times New Roman" w:hAnsi="Times New Roman"/>
                <w:color w:val="000000" w:themeColor="text1"/>
                <w:sz w:val="20"/>
                <w:lang w:eastAsia="zh-CN"/>
              </w:rPr>
            </w:pPr>
            <w:r w:rsidRPr="00FE07D8">
              <w:rPr>
                <w:rFonts w:ascii="Times New Roman" w:hAnsi="Times New Roman"/>
                <w:color w:val="000000" w:themeColor="text1"/>
                <w:sz w:val="20"/>
                <w:lang w:eastAsia="zh-CN"/>
              </w:rPr>
              <w:t>4 Tx</w:t>
            </w:r>
          </w:p>
        </w:tc>
      </w:tr>
      <w:tr w:rsidR="006C327D" w:rsidTr="006C327D">
        <w:trPr>
          <w:trHeight w:val="20"/>
          <w:jc w:val="center"/>
        </w:trPr>
        <w:tc>
          <w:tcPr>
            <w:tcW w:w="33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327D" w:rsidRPr="00FE07D8" w:rsidRDefault="006C327D">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UE antenna configuration</w:t>
            </w:r>
          </w:p>
        </w:tc>
        <w:tc>
          <w:tcPr>
            <w:tcW w:w="5298" w:type="dxa"/>
            <w:tcBorders>
              <w:top w:val="nil"/>
              <w:left w:val="nil"/>
              <w:bottom w:val="single" w:sz="8" w:space="0" w:color="auto"/>
              <w:right w:val="single" w:sz="8" w:space="0" w:color="auto"/>
            </w:tcBorders>
            <w:tcMar>
              <w:top w:w="0" w:type="dxa"/>
              <w:left w:w="108" w:type="dxa"/>
              <w:bottom w:w="0" w:type="dxa"/>
              <w:right w:w="108" w:type="dxa"/>
            </w:tcMar>
            <w:hideMark/>
          </w:tcPr>
          <w:p w:rsidR="006C327D" w:rsidRPr="00FE07D8" w:rsidRDefault="006C327D">
            <w:pPr>
              <w:pStyle w:val="TAL"/>
              <w:spacing w:line="252" w:lineRule="auto"/>
              <w:rPr>
                <w:rFonts w:ascii="Times New Roman" w:hAnsi="Times New Roman"/>
                <w:color w:val="000000" w:themeColor="text1"/>
                <w:sz w:val="20"/>
                <w:lang w:eastAsia="zh-CN"/>
              </w:rPr>
            </w:pPr>
            <w:r w:rsidRPr="00FE07D8">
              <w:rPr>
                <w:rFonts w:ascii="Times New Roman" w:hAnsi="Times New Roman"/>
                <w:color w:val="000000" w:themeColor="text1"/>
                <w:sz w:val="20"/>
                <w:lang w:eastAsia="zh-CN"/>
              </w:rPr>
              <w:t>4</w:t>
            </w:r>
            <w:r w:rsidR="00FE07D8" w:rsidRPr="00FE07D8">
              <w:rPr>
                <w:rFonts w:ascii="Times New Roman" w:hAnsi="Times New Roman"/>
                <w:color w:val="000000" w:themeColor="text1"/>
                <w:sz w:val="20"/>
                <w:lang w:eastAsia="zh-CN"/>
              </w:rPr>
              <w:t>, 2 and 1</w:t>
            </w:r>
            <w:r w:rsidRPr="00FE07D8">
              <w:rPr>
                <w:rFonts w:ascii="Times New Roman" w:hAnsi="Times New Roman"/>
                <w:color w:val="000000" w:themeColor="text1"/>
                <w:sz w:val="20"/>
                <w:lang w:eastAsia="zh-CN"/>
              </w:rPr>
              <w:t xml:space="preserve"> Rx antenna ports</w:t>
            </w:r>
          </w:p>
        </w:tc>
      </w:tr>
      <w:tr w:rsidR="006C327D" w:rsidTr="006C327D">
        <w:trPr>
          <w:trHeight w:val="20"/>
          <w:jc w:val="center"/>
        </w:trPr>
        <w:tc>
          <w:tcPr>
            <w:tcW w:w="33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327D" w:rsidRPr="00FE07D8" w:rsidRDefault="006C327D">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System bandwidth</w:t>
            </w:r>
          </w:p>
        </w:tc>
        <w:tc>
          <w:tcPr>
            <w:tcW w:w="5298" w:type="dxa"/>
            <w:tcBorders>
              <w:top w:val="nil"/>
              <w:left w:val="nil"/>
              <w:bottom w:val="single" w:sz="8" w:space="0" w:color="auto"/>
              <w:right w:val="single" w:sz="8" w:space="0" w:color="auto"/>
            </w:tcBorders>
            <w:tcMar>
              <w:top w:w="0" w:type="dxa"/>
              <w:left w:w="108" w:type="dxa"/>
              <w:bottom w:w="0" w:type="dxa"/>
              <w:right w:w="108" w:type="dxa"/>
            </w:tcMar>
            <w:hideMark/>
          </w:tcPr>
          <w:p w:rsidR="006C327D" w:rsidRPr="00FE07D8" w:rsidRDefault="006C327D">
            <w:pPr>
              <w:pStyle w:val="TAL"/>
              <w:spacing w:line="252" w:lineRule="auto"/>
              <w:rPr>
                <w:rFonts w:ascii="Times New Roman" w:hAnsi="Times New Roman"/>
                <w:color w:val="000000" w:themeColor="text1"/>
                <w:sz w:val="20"/>
                <w:lang w:eastAsia="zh-CN"/>
              </w:rPr>
            </w:pPr>
            <w:r w:rsidRPr="00FE07D8">
              <w:rPr>
                <w:rFonts w:ascii="Times New Roman" w:hAnsi="Times New Roman"/>
                <w:color w:val="000000" w:themeColor="text1"/>
                <w:sz w:val="20"/>
                <w:lang w:eastAsia="zh-CN"/>
              </w:rPr>
              <w:t>40 MHz</w:t>
            </w:r>
          </w:p>
        </w:tc>
      </w:tr>
      <w:tr w:rsidR="006C327D" w:rsidTr="006C327D">
        <w:trPr>
          <w:trHeight w:val="20"/>
          <w:jc w:val="center"/>
        </w:trPr>
        <w:tc>
          <w:tcPr>
            <w:tcW w:w="33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327D" w:rsidRPr="00FE07D8" w:rsidRDefault="006C327D">
            <w:pPr>
              <w:pStyle w:val="TAL"/>
              <w:spacing w:line="252" w:lineRule="auto"/>
              <w:rPr>
                <w:rFonts w:ascii="Times New Roman" w:hAnsi="Times New Roman"/>
                <w:color w:val="000000" w:themeColor="text1"/>
                <w:sz w:val="20"/>
                <w:lang w:eastAsia="ja-JP"/>
              </w:rPr>
            </w:pPr>
            <w:r w:rsidRPr="00FE07D8">
              <w:rPr>
                <w:rFonts w:ascii="Times New Roman" w:hAnsi="Times New Roman"/>
                <w:color w:val="000000" w:themeColor="text1"/>
                <w:sz w:val="20"/>
                <w:lang w:eastAsia="ja-JP"/>
              </w:rPr>
              <w:t>Sub-carrier spacing</w:t>
            </w:r>
          </w:p>
        </w:tc>
        <w:tc>
          <w:tcPr>
            <w:tcW w:w="5298" w:type="dxa"/>
            <w:tcBorders>
              <w:top w:val="nil"/>
              <w:left w:val="nil"/>
              <w:bottom w:val="single" w:sz="8" w:space="0" w:color="auto"/>
              <w:right w:val="single" w:sz="8" w:space="0" w:color="auto"/>
            </w:tcBorders>
            <w:tcMar>
              <w:top w:w="0" w:type="dxa"/>
              <w:left w:w="108" w:type="dxa"/>
              <w:bottom w:w="0" w:type="dxa"/>
              <w:right w:w="108" w:type="dxa"/>
            </w:tcMar>
            <w:hideMark/>
          </w:tcPr>
          <w:p w:rsidR="006C327D" w:rsidRPr="00FE07D8" w:rsidRDefault="006C327D">
            <w:pPr>
              <w:pStyle w:val="TAL"/>
              <w:spacing w:line="252" w:lineRule="auto"/>
              <w:rPr>
                <w:rFonts w:ascii="Times New Roman" w:hAnsi="Times New Roman"/>
                <w:color w:val="000000" w:themeColor="text1"/>
                <w:sz w:val="20"/>
                <w:lang w:eastAsia="zh-CN"/>
              </w:rPr>
            </w:pPr>
            <w:r w:rsidRPr="00FE07D8">
              <w:rPr>
                <w:rFonts w:ascii="Times New Roman" w:hAnsi="Times New Roman"/>
                <w:color w:val="000000" w:themeColor="text1"/>
                <w:sz w:val="20"/>
                <w:lang w:eastAsia="zh-CN"/>
              </w:rPr>
              <w:t>30 kHz</w:t>
            </w:r>
          </w:p>
        </w:tc>
      </w:tr>
      <w:tr w:rsidR="006C327D" w:rsidTr="006C327D">
        <w:trPr>
          <w:trHeight w:val="20"/>
          <w:jc w:val="center"/>
        </w:trPr>
        <w:tc>
          <w:tcPr>
            <w:tcW w:w="33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327D" w:rsidRPr="00FE07D8" w:rsidRDefault="006C327D">
            <w:pPr>
              <w:pStyle w:val="TAL"/>
              <w:spacing w:line="252" w:lineRule="auto"/>
              <w:rPr>
                <w:rFonts w:ascii="Times New Roman" w:hAnsi="Times New Roman"/>
                <w:color w:val="000000" w:themeColor="text1"/>
                <w:sz w:val="20"/>
                <w:szCs w:val="18"/>
                <w:lang w:eastAsia="ja-JP"/>
              </w:rPr>
            </w:pPr>
            <w:r w:rsidRPr="00FE07D8">
              <w:rPr>
                <w:rFonts w:ascii="Times New Roman" w:hAnsi="Times New Roman"/>
                <w:color w:val="000000" w:themeColor="text1"/>
                <w:sz w:val="20"/>
                <w:lang w:eastAsia="ja-JP"/>
              </w:rPr>
              <w:t>Channel estimation</w:t>
            </w:r>
          </w:p>
        </w:tc>
        <w:tc>
          <w:tcPr>
            <w:tcW w:w="5298" w:type="dxa"/>
            <w:tcBorders>
              <w:top w:val="nil"/>
              <w:left w:val="nil"/>
              <w:bottom w:val="single" w:sz="8" w:space="0" w:color="auto"/>
              <w:right w:val="single" w:sz="8" w:space="0" w:color="auto"/>
            </w:tcBorders>
            <w:tcMar>
              <w:top w:w="0" w:type="dxa"/>
              <w:left w:w="108" w:type="dxa"/>
              <w:bottom w:w="0" w:type="dxa"/>
              <w:right w:w="108" w:type="dxa"/>
            </w:tcMar>
            <w:hideMark/>
          </w:tcPr>
          <w:p w:rsidR="006C327D" w:rsidRPr="00FE07D8" w:rsidRDefault="006C327D">
            <w:pPr>
              <w:pStyle w:val="TAL"/>
              <w:spacing w:line="252" w:lineRule="auto"/>
              <w:rPr>
                <w:rFonts w:ascii="Times New Roman" w:hAnsi="Times New Roman"/>
                <w:color w:val="000000" w:themeColor="text1"/>
                <w:sz w:val="20"/>
                <w:lang w:eastAsia="en-GB"/>
              </w:rPr>
            </w:pPr>
            <w:r w:rsidRPr="00FE07D8">
              <w:rPr>
                <w:rFonts w:ascii="Times New Roman" w:hAnsi="Times New Roman"/>
                <w:color w:val="000000" w:themeColor="text1"/>
                <w:sz w:val="20"/>
              </w:rPr>
              <w:t>Practical</w:t>
            </w:r>
          </w:p>
        </w:tc>
      </w:tr>
    </w:tbl>
    <w:p w:rsidR="00FE07D8" w:rsidRDefault="00FE07D8" w:rsidP="00A563DE">
      <w:pPr>
        <w:rPr>
          <w:lang w:eastAsia="zh-TW"/>
        </w:rPr>
      </w:pPr>
    </w:p>
    <w:p w:rsidR="00FE07D8" w:rsidRDefault="00FE07D8" w:rsidP="009245AB">
      <w:pPr>
        <w:spacing w:after="0"/>
        <w:jc w:val="center"/>
        <w:rPr>
          <w:lang w:eastAsia="zh-TW"/>
        </w:rPr>
      </w:pPr>
      <w:r w:rsidRPr="00FE07D8">
        <w:rPr>
          <w:noProof/>
          <w:lang w:eastAsia="en-GB"/>
        </w:rPr>
        <w:drawing>
          <wp:inline distT="0" distB="0" distL="0" distR="0">
            <wp:extent cx="2889052" cy="2160000"/>
            <wp:effectExtent l="0" t="0" r="698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9052" cy="2160000"/>
                    </a:xfrm>
                    <a:prstGeom prst="rect">
                      <a:avLst/>
                    </a:prstGeom>
                    <a:noFill/>
                    <a:ln>
                      <a:noFill/>
                    </a:ln>
                  </pic:spPr>
                </pic:pic>
              </a:graphicData>
            </a:graphic>
          </wp:inline>
        </w:drawing>
      </w:r>
      <w:r>
        <w:rPr>
          <w:lang w:eastAsia="zh-TW"/>
        </w:rPr>
        <w:t xml:space="preserve">        </w:t>
      </w:r>
      <w:r w:rsidRPr="00FE07D8">
        <w:rPr>
          <w:noProof/>
          <w:lang w:eastAsia="en-GB"/>
        </w:rPr>
        <w:drawing>
          <wp:inline distT="0" distB="0" distL="0" distR="0">
            <wp:extent cx="2889052" cy="2160000"/>
            <wp:effectExtent l="0" t="0" r="698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89052" cy="2160000"/>
                    </a:xfrm>
                    <a:prstGeom prst="rect">
                      <a:avLst/>
                    </a:prstGeom>
                    <a:noFill/>
                    <a:ln>
                      <a:noFill/>
                    </a:ln>
                  </pic:spPr>
                </pic:pic>
              </a:graphicData>
            </a:graphic>
          </wp:inline>
        </w:drawing>
      </w:r>
    </w:p>
    <w:p w:rsidR="00FE07D8" w:rsidRPr="00A563DE" w:rsidRDefault="00FE07D8" w:rsidP="009245AB">
      <w:pPr>
        <w:jc w:val="center"/>
        <w:rPr>
          <w:lang w:eastAsia="zh-TW"/>
        </w:rPr>
      </w:pPr>
      <w:r w:rsidRPr="00B76D86">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r w:rsidRPr="00B76D86">
        <w:t xml:space="preserve">: </w:t>
      </w:r>
      <w:r>
        <w:t xml:space="preserve">PDCCH BLER for AL8 and AL1 with 4, 2 and 1 Rx </w:t>
      </w:r>
      <w:r w:rsidRPr="00401394">
        <w:t>antennae</w:t>
      </w:r>
      <w:r>
        <w:t>.</w:t>
      </w:r>
    </w:p>
    <w:sectPr w:rsidR="00FE07D8" w:rsidRPr="00A563DE"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28D" w:rsidRDefault="0054328D">
      <w:r>
        <w:separator/>
      </w:r>
    </w:p>
  </w:endnote>
  <w:endnote w:type="continuationSeparator" w:id="0">
    <w:p w:rsidR="0054328D" w:rsidRDefault="00543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28D" w:rsidRDefault="0054328D">
      <w:r>
        <w:separator/>
      </w:r>
    </w:p>
  </w:footnote>
  <w:footnote w:type="continuationSeparator" w:id="0">
    <w:p w:rsidR="0054328D" w:rsidRDefault="005432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0C20"/>
    <w:multiLevelType w:val="hybridMultilevel"/>
    <w:tmpl w:val="C538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50765"/>
    <w:multiLevelType w:val="hybridMultilevel"/>
    <w:tmpl w:val="4A9A4B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A7050"/>
    <w:multiLevelType w:val="hybridMultilevel"/>
    <w:tmpl w:val="14D0BD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3C63A0"/>
    <w:multiLevelType w:val="hybridMultilevel"/>
    <w:tmpl w:val="D66C6EC2"/>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6" w15:restartNumberingAfterBreak="0">
    <w:nsid w:val="0D174D7C"/>
    <w:multiLevelType w:val="hybridMultilevel"/>
    <w:tmpl w:val="B43007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58A79DD"/>
    <w:multiLevelType w:val="hybridMultilevel"/>
    <w:tmpl w:val="3028CF4E"/>
    <w:lvl w:ilvl="0" w:tplc="D3D06EC8">
      <w:start w:val="1"/>
      <w:numFmt w:val="decimal"/>
      <w:lvlText w:val="Proposal %1:"/>
      <w:lvlJc w:val="left"/>
      <w:pPr>
        <w:tabs>
          <w:tab w:val="num" w:pos="794"/>
        </w:tabs>
        <w:ind w:left="794" w:hanging="794"/>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72C2B38"/>
    <w:multiLevelType w:val="hybridMultilevel"/>
    <w:tmpl w:val="F282EF60"/>
    <w:lvl w:ilvl="0" w:tplc="58288FB0">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FC21D2E"/>
    <w:multiLevelType w:val="hybridMultilevel"/>
    <w:tmpl w:val="A446AE5E"/>
    <w:lvl w:ilvl="0" w:tplc="F62C772C">
      <w:start w:val="1"/>
      <w:numFmt w:val="decimal"/>
      <w:lvlText w:val="%1)"/>
      <w:lvlJc w:val="left"/>
      <w:pPr>
        <w:ind w:left="360" w:hanging="360"/>
      </w:pPr>
      <w:rPr>
        <w:rFonts w:hint="default"/>
        <w:b/>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1BD00A3"/>
    <w:multiLevelType w:val="hybridMultilevel"/>
    <w:tmpl w:val="5128C9B2"/>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4213652"/>
    <w:multiLevelType w:val="hybridMultilevel"/>
    <w:tmpl w:val="95C08DF8"/>
    <w:lvl w:ilvl="0" w:tplc="7F86CA42">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000952"/>
    <w:multiLevelType w:val="hybridMultilevel"/>
    <w:tmpl w:val="8EACD2E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9735254"/>
    <w:multiLevelType w:val="hybridMultilevel"/>
    <w:tmpl w:val="F282EF60"/>
    <w:lvl w:ilvl="0" w:tplc="58288FB0">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C77719"/>
    <w:multiLevelType w:val="hybridMultilevel"/>
    <w:tmpl w:val="80EA0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D52CE5"/>
    <w:multiLevelType w:val="hybridMultilevel"/>
    <w:tmpl w:val="465EF7DA"/>
    <w:lvl w:ilvl="0" w:tplc="7F86CA42">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1467875"/>
    <w:multiLevelType w:val="hybridMultilevel"/>
    <w:tmpl w:val="C7D8517C"/>
    <w:lvl w:ilvl="0" w:tplc="B0DC6F72">
      <w:start w:val="5"/>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21E5500"/>
    <w:multiLevelType w:val="hybridMultilevel"/>
    <w:tmpl w:val="98CEC5DA"/>
    <w:lvl w:ilvl="0" w:tplc="4D10D1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2A34FD4"/>
    <w:multiLevelType w:val="hybridMultilevel"/>
    <w:tmpl w:val="DD54641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643205"/>
    <w:multiLevelType w:val="hybridMultilevel"/>
    <w:tmpl w:val="415E25FC"/>
    <w:lvl w:ilvl="0" w:tplc="43DA55FA">
      <w:start w:val="1"/>
      <w:numFmt w:val="decimal"/>
      <w:lvlText w:val="Observation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13E3B46"/>
    <w:multiLevelType w:val="hybridMultilevel"/>
    <w:tmpl w:val="58CE6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896625"/>
    <w:multiLevelType w:val="hybridMultilevel"/>
    <w:tmpl w:val="DCD20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6A1BC7"/>
    <w:multiLevelType w:val="multilevel"/>
    <w:tmpl w:val="6ADCDBE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861"/>
        </w:tabs>
        <w:ind w:left="861"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7" w15:restartNumberingAfterBreak="0">
    <w:nsid w:val="47CF170C"/>
    <w:multiLevelType w:val="hybridMultilevel"/>
    <w:tmpl w:val="CFDA79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A837AC"/>
    <w:multiLevelType w:val="hybridMultilevel"/>
    <w:tmpl w:val="08CA79A2"/>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CF525A1"/>
    <w:multiLevelType w:val="hybridMultilevel"/>
    <w:tmpl w:val="698468DC"/>
    <w:lvl w:ilvl="0" w:tplc="08090001">
      <w:start w:val="1"/>
      <w:numFmt w:val="bullet"/>
      <w:lvlText w:val=""/>
      <w:lvlJc w:val="left"/>
      <w:pPr>
        <w:ind w:left="360" w:hanging="360"/>
      </w:pPr>
      <w:rPr>
        <w:rFonts w:ascii="Symbol" w:hAnsi="Symbol" w:hint="default"/>
      </w:rPr>
    </w:lvl>
    <w:lvl w:ilvl="1" w:tplc="04090011">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4FBE7188"/>
    <w:multiLevelType w:val="hybridMultilevel"/>
    <w:tmpl w:val="2CFAF474"/>
    <w:lvl w:ilvl="0" w:tplc="FFECC33A">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1061967"/>
    <w:multiLevelType w:val="hybridMultilevel"/>
    <w:tmpl w:val="6AEA19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33" w15:restartNumberingAfterBreak="0">
    <w:nsid w:val="53FE7C4D"/>
    <w:multiLevelType w:val="hybridMultilevel"/>
    <w:tmpl w:val="BE2400BA"/>
    <w:lvl w:ilvl="0" w:tplc="299A7C0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48B333B"/>
    <w:multiLevelType w:val="hybridMultilevel"/>
    <w:tmpl w:val="49F80248"/>
    <w:lvl w:ilvl="0" w:tplc="05A4D12A">
      <w:start w:val="1"/>
      <w:numFmt w:val="decimal"/>
      <w:suff w:val="space"/>
      <w:lvlText w:val="Proposal %1:"/>
      <w:lvlJc w:val="left"/>
      <w:pPr>
        <w:ind w:left="5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35" w15:restartNumberingAfterBreak="0">
    <w:nsid w:val="55FE2C1D"/>
    <w:multiLevelType w:val="hybridMultilevel"/>
    <w:tmpl w:val="21D2D8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5BF91956"/>
    <w:multiLevelType w:val="hybridMultilevel"/>
    <w:tmpl w:val="4F6EC9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0F429FE"/>
    <w:multiLevelType w:val="hybridMultilevel"/>
    <w:tmpl w:val="2CFAF474"/>
    <w:lvl w:ilvl="0" w:tplc="FFECC33A">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66982451"/>
    <w:multiLevelType w:val="hybridMultilevel"/>
    <w:tmpl w:val="34C6F2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6F05C60"/>
    <w:multiLevelType w:val="hybridMultilevel"/>
    <w:tmpl w:val="F282EF60"/>
    <w:lvl w:ilvl="0" w:tplc="58288FB0">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447" w:hanging="360"/>
      </w:pPr>
    </w:lvl>
    <w:lvl w:ilvl="2" w:tplc="0809001B" w:tentative="1">
      <w:start w:val="1"/>
      <w:numFmt w:val="lowerRoman"/>
      <w:lvlText w:val="%3."/>
      <w:lvlJc w:val="right"/>
      <w:pPr>
        <w:ind w:left="1167" w:hanging="180"/>
      </w:pPr>
    </w:lvl>
    <w:lvl w:ilvl="3" w:tplc="0809000F" w:tentative="1">
      <w:start w:val="1"/>
      <w:numFmt w:val="decimal"/>
      <w:lvlText w:val="%4."/>
      <w:lvlJc w:val="left"/>
      <w:pPr>
        <w:ind w:left="1887" w:hanging="360"/>
      </w:pPr>
    </w:lvl>
    <w:lvl w:ilvl="4" w:tplc="08090019" w:tentative="1">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40" w15:restartNumberingAfterBreak="0">
    <w:nsid w:val="6E870378"/>
    <w:multiLevelType w:val="hybridMultilevel"/>
    <w:tmpl w:val="33F2183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C470B08"/>
    <w:multiLevelType w:val="hybridMultilevel"/>
    <w:tmpl w:val="95C08DF8"/>
    <w:lvl w:ilvl="0" w:tplc="7F86CA42">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6"/>
  </w:num>
  <w:num w:numId="2">
    <w:abstractNumId w:val="8"/>
  </w:num>
  <w:num w:numId="3">
    <w:abstractNumId w:val="42"/>
  </w:num>
  <w:num w:numId="4">
    <w:abstractNumId w:val="44"/>
  </w:num>
  <w:num w:numId="5">
    <w:abstractNumId w:val="2"/>
  </w:num>
  <w:num w:numId="6">
    <w:abstractNumId w:val="41"/>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5"/>
  </w:num>
  <w:num w:numId="10">
    <w:abstractNumId w:val="26"/>
    <w:lvlOverride w:ilvl="0">
      <w:startOverride w:val="2"/>
    </w:lvlOverride>
  </w:num>
  <w:num w:numId="11">
    <w:abstractNumId w:val="10"/>
  </w:num>
  <w:num w:numId="12">
    <w:abstractNumId w:val="43"/>
  </w:num>
  <w:num w:numId="13">
    <w:abstractNumId w:val="0"/>
  </w:num>
  <w:num w:numId="14">
    <w:abstractNumId w:val="31"/>
  </w:num>
  <w:num w:numId="15">
    <w:abstractNumId w:val="38"/>
  </w:num>
  <w:num w:numId="16">
    <w:abstractNumId w:val="17"/>
  </w:num>
  <w:num w:numId="17">
    <w:abstractNumId w:val="6"/>
  </w:num>
  <w:num w:numId="18">
    <w:abstractNumId w:val="1"/>
  </w:num>
  <w:num w:numId="19">
    <w:abstractNumId w:val="24"/>
  </w:num>
  <w:num w:numId="20">
    <w:abstractNumId w:val="3"/>
  </w:num>
  <w:num w:numId="21">
    <w:abstractNumId w:val="33"/>
  </w:num>
  <w:num w:numId="22">
    <w:abstractNumId w:val="7"/>
  </w:num>
  <w:num w:numId="23">
    <w:abstractNumId w:val="35"/>
  </w:num>
  <w:num w:numId="24">
    <w:abstractNumId w:val="36"/>
  </w:num>
  <w:num w:numId="25">
    <w:abstractNumId w:val="15"/>
  </w:num>
  <w:num w:numId="26">
    <w:abstractNumId w:val="21"/>
  </w:num>
  <w:num w:numId="27">
    <w:abstractNumId w:val="34"/>
  </w:num>
  <w:num w:numId="28">
    <w:abstractNumId w:val="28"/>
  </w:num>
  <w:num w:numId="29">
    <w:abstractNumId w:val="13"/>
  </w:num>
  <w:num w:numId="30">
    <w:abstractNumId w:val="4"/>
  </w:num>
  <w:num w:numId="31">
    <w:abstractNumId w:val="40"/>
  </w:num>
  <w:num w:numId="32">
    <w:abstractNumId w:val="29"/>
  </w:num>
  <w:num w:numId="33">
    <w:abstractNumId w:val="45"/>
  </w:num>
  <w:num w:numId="34">
    <w:abstractNumId w:val="18"/>
  </w:num>
  <w:num w:numId="35">
    <w:abstractNumId w:val="30"/>
  </w:num>
  <w:num w:numId="36">
    <w:abstractNumId w:val="37"/>
  </w:num>
  <w:num w:numId="37">
    <w:abstractNumId w:val="11"/>
  </w:num>
  <w:num w:numId="38">
    <w:abstractNumId w:val="9"/>
  </w:num>
  <w:num w:numId="39">
    <w:abstractNumId w:val="19"/>
  </w:num>
  <w:num w:numId="40">
    <w:abstractNumId w:val="39"/>
  </w:num>
  <w:num w:numId="41">
    <w:abstractNumId w:val="25"/>
  </w:num>
  <w:num w:numId="42">
    <w:abstractNumId w:val="20"/>
  </w:num>
  <w:num w:numId="43">
    <w:abstractNumId w:val="27"/>
  </w:num>
  <w:num w:numId="44">
    <w:abstractNumId w:val="23"/>
  </w:num>
  <w:num w:numId="45">
    <w:abstractNumId w:val="12"/>
  </w:num>
  <w:num w:numId="46">
    <w:abstractNumId w:val="16"/>
  </w:num>
  <w:num w:numId="4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3A9"/>
    <w:rsid w:val="000074D1"/>
    <w:rsid w:val="0000797A"/>
    <w:rsid w:val="000121C0"/>
    <w:rsid w:val="00013D0E"/>
    <w:rsid w:val="00015136"/>
    <w:rsid w:val="00015793"/>
    <w:rsid w:val="00015873"/>
    <w:rsid w:val="0002017E"/>
    <w:rsid w:val="00020D93"/>
    <w:rsid w:val="00020FEE"/>
    <w:rsid w:val="0002191D"/>
    <w:rsid w:val="000222CB"/>
    <w:rsid w:val="0002426D"/>
    <w:rsid w:val="00025790"/>
    <w:rsid w:val="000257A5"/>
    <w:rsid w:val="000266A0"/>
    <w:rsid w:val="00026F21"/>
    <w:rsid w:val="000306A4"/>
    <w:rsid w:val="00031C1D"/>
    <w:rsid w:val="00032386"/>
    <w:rsid w:val="00032F6B"/>
    <w:rsid w:val="000343F5"/>
    <w:rsid w:val="00034473"/>
    <w:rsid w:val="00035ADC"/>
    <w:rsid w:val="00035C8A"/>
    <w:rsid w:val="00035F37"/>
    <w:rsid w:val="00036802"/>
    <w:rsid w:val="00036E9D"/>
    <w:rsid w:val="00041C77"/>
    <w:rsid w:val="000421CC"/>
    <w:rsid w:val="0004557B"/>
    <w:rsid w:val="000472D9"/>
    <w:rsid w:val="00047BCC"/>
    <w:rsid w:val="00047DB7"/>
    <w:rsid w:val="00050E75"/>
    <w:rsid w:val="0005118C"/>
    <w:rsid w:val="00053BDB"/>
    <w:rsid w:val="00053C5F"/>
    <w:rsid w:val="00054D06"/>
    <w:rsid w:val="00056973"/>
    <w:rsid w:val="00057DC0"/>
    <w:rsid w:val="000646D3"/>
    <w:rsid w:val="00065840"/>
    <w:rsid w:val="0006663D"/>
    <w:rsid w:val="000672B2"/>
    <w:rsid w:val="0006733D"/>
    <w:rsid w:val="00067506"/>
    <w:rsid w:val="00067AA5"/>
    <w:rsid w:val="000709CD"/>
    <w:rsid w:val="00071B7C"/>
    <w:rsid w:val="000728B9"/>
    <w:rsid w:val="00072D4C"/>
    <w:rsid w:val="00074BF1"/>
    <w:rsid w:val="00074EB9"/>
    <w:rsid w:val="00075A79"/>
    <w:rsid w:val="000774DF"/>
    <w:rsid w:val="00077D62"/>
    <w:rsid w:val="000804BB"/>
    <w:rsid w:val="00080B3D"/>
    <w:rsid w:val="00082AA4"/>
    <w:rsid w:val="000837A9"/>
    <w:rsid w:val="0008693B"/>
    <w:rsid w:val="00087287"/>
    <w:rsid w:val="0008738E"/>
    <w:rsid w:val="00091029"/>
    <w:rsid w:val="00093E7E"/>
    <w:rsid w:val="0009679F"/>
    <w:rsid w:val="00096F03"/>
    <w:rsid w:val="000A02F0"/>
    <w:rsid w:val="000A1A1C"/>
    <w:rsid w:val="000A28EE"/>
    <w:rsid w:val="000A2E10"/>
    <w:rsid w:val="000A3132"/>
    <w:rsid w:val="000A4C2D"/>
    <w:rsid w:val="000A4F9D"/>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46D6"/>
    <w:rsid w:val="000C5F8B"/>
    <w:rsid w:val="000C6CCD"/>
    <w:rsid w:val="000C6F6E"/>
    <w:rsid w:val="000D06B4"/>
    <w:rsid w:val="000D0E67"/>
    <w:rsid w:val="000D1E67"/>
    <w:rsid w:val="000D1E9A"/>
    <w:rsid w:val="000D54C6"/>
    <w:rsid w:val="000D6CFC"/>
    <w:rsid w:val="000D7F67"/>
    <w:rsid w:val="000E005A"/>
    <w:rsid w:val="000E109E"/>
    <w:rsid w:val="000E16EB"/>
    <w:rsid w:val="000E20FC"/>
    <w:rsid w:val="000E284C"/>
    <w:rsid w:val="000E469E"/>
    <w:rsid w:val="000E4A2D"/>
    <w:rsid w:val="000E4DD3"/>
    <w:rsid w:val="000E69EA"/>
    <w:rsid w:val="000E7FD9"/>
    <w:rsid w:val="000F1776"/>
    <w:rsid w:val="000F3BFF"/>
    <w:rsid w:val="000F3EA8"/>
    <w:rsid w:val="000F71CD"/>
    <w:rsid w:val="000F7730"/>
    <w:rsid w:val="000F7EFE"/>
    <w:rsid w:val="001010BC"/>
    <w:rsid w:val="001012D3"/>
    <w:rsid w:val="00101381"/>
    <w:rsid w:val="00101C1E"/>
    <w:rsid w:val="001033DD"/>
    <w:rsid w:val="00105900"/>
    <w:rsid w:val="00106BED"/>
    <w:rsid w:val="001079E1"/>
    <w:rsid w:val="00107C99"/>
    <w:rsid w:val="00110201"/>
    <w:rsid w:val="00112480"/>
    <w:rsid w:val="001132EE"/>
    <w:rsid w:val="001135BD"/>
    <w:rsid w:val="00114A5F"/>
    <w:rsid w:val="00115249"/>
    <w:rsid w:val="00116720"/>
    <w:rsid w:val="001200EA"/>
    <w:rsid w:val="001206F8"/>
    <w:rsid w:val="00121161"/>
    <w:rsid w:val="001211BC"/>
    <w:rsid w:val="00121877"/>
    <w:rsid w:val="00121E7E"/>
    <w:rsid w:val="00122A76"/>
    <w:rsid w:val="00125AA7"/>
    <w:rsid w:val="00126AE3"/>
    <w:rsid w:val="00126E09"/>
    <w:rsid w:val="00127382"/>
    <w:rsid w:val="001279D6"/>
    <w:rsid w:val="00130399"/>
    <w:rsid w:val="001318DD"/>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51AEE"/>
    <w:rsid w:val="00152EF4"/>
    <w:rsid w:val="001534BC"/>
    <w:rsid w:val="00153528"/>
    <w:rsid w:val="001541D5"/>
    <w:rsid w:val="00154A79"/>
    <w:rsid w:val="001560E8"/>
    <w:rsid w:val="0015718A"/>
    <w:rsid w:val="00161258"/>
    <w:rsid w:val="00161646"/>
    <w:rsid w:val="00163735"/>
    <w:rsid w:val="00164444"/>
    <w:rsid w:val="0016596F"/>
    <w:rsid w:val="00172031"/>
    <w:rsid w:val="00173EF3"/>
    <w:rsid w:val="0017415A"/>
    <w:rsid w:val="00174296"/>
    <w:rsid w:val="001748C6"/>
    <w:rsid w:val="00175920"/>
    <w:rsid w:val="00177DC6"/>
    <w:rsid w:val="00182B95"/>
    <w:rsid w:val="0018349F"/>
    <w:rsid w:val="001842CE"/>
    <w:rsid w:val="00185345"/>
    <w:rsid w:val="001911A9"/>
    <w:rsid w:val="00191AD9"/>
    <w:rsid w:val="0019315E"/>
    <w:rsid w:val="001937BB"/>
    <w:rsid w:val="00194839"/>
    <w:rsid w:val="00194FCC"/>
    <w:rsid w:val="001968B4"/>
    <w:rsid w:val="0019768C"/>
    <w:rsid w:val="001A048C"/>
    <w:rsid w:val="001A08AA"/>
    <w:rsid w:val="001A0F90"/>
    <w:rsid w:val="001A3437"/>
    <w:rsid w:val="001A4EA6"/>
    <w:rsid w:val="001A5826"/>
    <w:rsid w:val="001A5BD8"/>
    <w:rsid w:val="001A6300"/>
    <w:rsid w:val="001A7CB3"/>
    <w:rsid w:val="001B2818"/>
    <w:rsid w:val="001B3867"/>
    <w:rsid w:val="001C0D39"/>
    <w:rsid w:val="001C254C"/>
    <w:rsid w:val="001C2EA0"/>
    <w:rsid w:val="001C5A24"/>
    <w:rsid w:val="001D028C"/>
    <w:rsid w:val="001D0389"/>
    <w:rsid w:val="001D131B"/>
    <w:rsid w:val="001D2918"/>
    <w:rsid w:val="001D3B51"/>
    <w:rsid w:val="001D50EA"/>
    <w:rsid w:val="001D72E5"/>
    <w:rsid w:val="001D7D29"/>
    <w:rsid w:val="001E0941"/>
    <w:rsid w:val="001E19B5"/>
    <w:rsid w:val="001E3B39"/>
    <w:rsid w:val="001E4ED3"/>
    <w:rsid w:val="001E63A1"/>
    <w:rsid w:val="001E7D11"/>
    <w:rsid w:val="001F20F2"/>
    <w:rsid w:val="001F3A4A"/>
    <w:rsid w:val="001F4891"/>
    <w:rsid w:val="001F6689"/>
    <w:rsid w:val="001F68B2"/>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12E7"/>
    <w:rsid w:val="002223A7"/>
    <w:rsid w:val="00222897"/>
    <w:rsid w:val="002245F2"/>
    <w:rsid w:val="00225381"/>
    <w:rsid w:val="00233B47"/>
    <w:rsid w:val="00235394"/>
    <w:rsid w:val="00235A9B"/>
    <w:rsid w:val="00237173"/>
    <w:rsid w:val="00241D4B"/>
    <w:rsid w:val="00243F00"/>
    <w:rsid w:val="00245B82"/>
    <w:rsid w:val="0024612D"/>
    <w:rsid w:val="0024674A"/>
    <w:rsid w:val="0025028C"/>
    <w:rsid w:val="002506F0"/>
    <w:rsid w:val="00251CDE"/>
    <w:rsid w:val="00252EB7"/>
    <w:rsid w:val="00253B39"/>
    <w:rsid w:val="00253CC3"/>
    <w:rsid w:val="00253CD8"/>
    <w:rsid w:val="002545B3"/>
    <w:rsid w:val="002549FC"/>
    <w:rsid w:val="002570A5"/>
    <w:rsid w:val="00257500"/>
    <w:rsid w:val="00260F10"/>
    <w:rsid w:val="0026179F"/>
    <w:rsid w:val="00262F39"/>
    <w:rsid w:val="00265893"/>
    <w:rsid w:val="0026698C"/>
    <w:rsid w:val="00266CCF"/>
    <w:rsid w:val="00272308"/>
    <w:rsid w:val="00274E1A"/>
    <w:rsid w:val="00275BD6"/>
    <w:rsid w:val="00275E1D"/>
    <w:rsid w:val="00276F76"/>
    <w:rsid w:val="002770F4"/>
    <w:rsid w:val="00281609"/>
    <w:rsid w:val="00282213"/>
    <w:rsid w:val="002837AB"/>
    <w:rsid w:val="00285F40"/>
    <w:rsid w:val="0028604D"/>
    <w:rsid w:val="002863A3"/>
    <w:rsid w:val="00287850"/>
    <w:rsid w:val="00287BC6"/>
    <w:rsid w:val="00290711"/>
    <w:rsid w:val="00290D7F"/>
    <w:rsid w:val="0029193E"/>
    <w:rsid w:val="00292870"/>
    <w:rsid w:val="0029299D"/>
    <w:rsid w:val="002942F6"/>
    <w:rsid w:val="0029741C"/>
    <w:rsid w:val="00297444"/>
    <w:rsid w:val="00297577"/>
    <w:rsid w:val="00297FB4"/>
    <w:rsid w:val="002A0E33"/>
    <w:rsid w:val="002A2387"/>
    <w:rsid w:val="002A283C"/>
    <w:rsid w:val="002A2935"/>
    <w:rsid w:val="002A2D8B"/>
    <w:rsid w:val="002A38B4"/>
    <w:rsid w:val="002A4261"/>
    <w:rsid w:val="002A4C60"/>
    <w:rsid w:val="002A5D49"/>
    <w:rsid w:val="002A63E4"/>
    <w:rsid w:val="002A6FE9"/>
    <w:rsid w:val="002B1B3B"/>
    <w:rsid w:val="002B3450"/>
    <w:rsid w:val="002B3815"/>
    <w:rsid w:val="002B419D"/>
    <w:rsid w:val="002B429C"/>
    <w:rsid w:val="002B6292"/>
    <w:rsid w:val="002B6CEF"/>
    <w:rsid w:val="002B7B77"/>
    <w:rsid w:val="002B7BC4"/>
    <w:rsid w:val="002B7BFF"/>
    <w:rsid w:val="002C207F"/>
    <w:rsid w:val="002C261D"/>
    <w:rsid w:val="002C350E"/>
    <w:rsid w:val="002C3F4C"/>
    <w:rsid w:val="002C50B3"/>
    <w:rsid w:val="002C5296"/>
    <w:rsid w:val="002C5300"/>
    <w:rsid w:val="002D06F5"/>
    <w:rsid w:val="002D0FCD"/>
    <w:rsid w:val="002D1511"/>
    <w:rsid w:val="002D1BF6"/>
    <w:rsid w:val="002D2C39"/>
    <w:rsid w:val="002D36ED"/>
    <w:rsid w:val="002D402C"/>
    <w:rsid w:val="002D44AF"/>
    <w:rsid w:val="002D483F"/>
    <w:rsid w:val="002D4E2D"/>
    <w:rsid w:val="002D59A0"/>
    <w:rsid w:val="002D69AB"/>
    <w:rsid w:val="002D79CF"/>
    <w:rsid w:val="002E0151"/>
    <w:rsid w:val="002E08D7"/>
    <w:rsid w:val="002E42E8"/>
    <w:rsid w:val="002E4368"/>
    <w:rsid w:val="002E562A"/>
    <w:rsid w:val="002E5799"/>
    <w:rsid w:val="002E5AB4"/>
    <w:rsid w:val="002E5EFC"/>
    <w:rsid w:val="002E6B13"/>
    <w:rsid w:val="002E6BC6"/>
    <w:rsid w:val="002E7DE5"/>
    <w:rsid w:val="002F01C0"/>
    <w:rsid w:val="002F030F"/>
    <w:rsid w:val="002F2B29"/>
    <w:rsid w:val="002F300C"/>
    <w:rsid w:val="002F3BD7"/>
    <w:rsid w:val="002F4093"/>
    <w:rsid w:val="002F40CC"/>
    <w:rsid w:val="002F428E"/>
    <w:rsid w:val="002F4689"/>
    <w:rsid w:val="002F63F6"/>
    <w:rsid w:val="002F70C9"/>
    <w:rsid w:val="002F7D50"/>
    <w:rsid w:val="00300A1E"/>
    <w:rsid w:val="00300D2E"/>
    <w:rsid w:val="00302C96"/>
    <w:rsid w:val="003052DA"/>
    <w:rsid w:val="003068AB"/>
    <w:rsid w:val="003071FF"/>
    <w:rsid w:val="0030783F"/>
    <w:rsid w:val="003108C3"/>
    <w:rsid w:val="00313089"/>
    <w:rsid w:val="003140CB"/>
    <w:rsid w:val="00315DFA"/>
    <w:rsid w:val="003168BC"/>
    <w:rsid w:val="00317783"/>
    <w:rsid w:val="003210CC"/>
    <w:rsid w:val="0032165D"/>
    <w:rsid w:val="003230B0"/>
    <w:rsid w:val="003232A5"/>
    <w:rsid w:val="00323842"/>
    <w:rsid w:val="00323B9D"/>
    <w:rsid w:val="00325AD5"/>
    <w:rsid w:val="00326B16"/>
    <w:rsid w:val="00326E16"/>
    <w:rsid w:val="00330AB0"/>
    <w:rsid w:val="00331B14"/>
    <w:rsid w:val="00331E5B"/>
    <w:rsid w:val="00331F8D"/>
    <w:rsid w:val="00331F9B"/>
    <w:rsid w:val="00335093"/>
    <w:rsid w:val="003365EC"/>
    <w:rsid w:val="003366B3"/>
    <w:rsid w:val="003379C2"/>
    <w:rsid w:val="00337E39"/>
    <w:rsid w:val="00340510"/>
    <w:rsid w:val="003411C2"/>
    <w:rsid w:val="00342018"/>
    <w:rsid w:val="00342AAB"/>
    <w:rsid w:val="00343440"/>
    <w:rsid w:val="003448AE"/>
    <w:rsid w:val="00350C71"/>
    <w:rsid w:val="00350E37"/>
    <w:rsid w:val="003540D1"/>
    <w:rsid w:val="00354EBB"/>
    <w:rsid w:val="003552C9"/>
    <w:rsid w:val="00355BF1"/>
    <w:rsid w:val="00356531"/>
    <w:rsid w:val="003569A0"/>
    <w:rsid w:val="003579DB"/>
    <w:rsid w:val="00357DDA"/>
    <w:rsid w:val="00360599"/>
    <w:rsid w:val="003628F4"/>
    <w:rsid w:val="00362BD0"/>
    <w:rsid w:val="0036363F"/>
    <w:rsid w:val="00363EC9"/>
    <w:rsid w:val="00364521"/>
    <w:rsid w:val="00364CFD"/>
    <w:rsid w:val="00364D8E"/>
    <w:rsid w:val="00367724"/>
    <w:rsid w:val="00367D08"/>
    <w:rsid w:val="0037097E"/>
    <w:rsid w:val="00370A22"/>
    <w:rsid w:val="00377B02"/>
    <w:rsid w:val="00377BDE"/>
    <w:rsid w:val="00380F82"/>
    <w:rsid w:val="003826D3"/>
    <w:rsid w:val="0038417D"/>
    <w:rsid w:val="00384502"/>
    <w:rsid w:val="00384B7B"/>
    <w:rsid w:val="00385F20"/>
    <w:rsid w:val="00393315"/>
    <w:rsid w:val="003969DE"/>
    <w:rsid w:val="00396D58"/>
    <w:rsid w:val="003978CE"/>
    <w:rsid w:val="003A0456"/>
    <w:rsid w:val="003A16D4"/>
    <w:rsid w:val="003A5FA4"/>
    <w:rsid w:val="003A6535"/>
    <w:rsid w:val="003A73A3"/>
    <w:rsid w:val="003A7B4B"/>
    <w:rsid w:val="003A7FDA"/>
    <w:rsid w:val="003B037E"/>
    <w:rsid w:val="003B1CD7"/>
    <w:rsid w:val="003B25A7"/>
    <w:rsid w:val="003B360D"/>
    <w:rsid w:val="003B5E52"/>
    <w:rsid w:val="003B63FF"/>
    <w:rsid w:val="003C245B"/>
    <w:rsid w:val="003C2562"/>
    <w:rsid w:val="003C2B25"/>
    <w:rsid w:val="003C2DC1"/>
    <w:rsid w:val="003C3166"/>
    <w:rsid w:val="003C31CB"/>
    <w:rsid w:val="003C4DF7"/>
    <w:rsid w:val="003C4EFF"/>
    <w:rsid w:val="003C7C79"/>
    <w:rsid w:val="003D0233"/>
    <w:rsid w:val="003D187B"/>
    <w:rsid w:val="003D1F33"/>
    <w:rsid w:val="003D352F"/>
    <w:rsid w:val="003D3659"/>
    <w:rsid w:val="003D36F0"/>
    <w:rsid w:val="003D40E4"/>
    <w:rsid w:val="003D4535"/>
    <w:rsid w:val="003D5DA3"/>
    <w:rsid w:val="003D64DB"/>
    <w:rsid w:val="003D716A"/>
    <w:rsid w:val="003E040F"/>
    <w:rsid w:val="003E05F6"/>
    <w:rsid w:val="003E2532"/>
    <w:rsid w:val="003E39EA"/>
    <w:rsid w:val="003E461D"/>
    <w:rsid w:val="003E4FFB"/>
    <w:rsid w:val="003E5EAB"/>
    <w:rsid w:val="003E5F52"/>
    <w:rsid w:val="003E61B6"/>
    <w:rsid w:val="003F04F5"/>
    <w:rsid w:val="003F1503"/>
    <w:rsid w:val="003F1B8C"/>
    <w:rsid w:val="003F2080"/>
    <w:rsid w:val="003F2A81"/>
    <w:rsid w:val="003F515B"/>
    <w:rsid w:val="003F61EF"/>
    <w:rsid w:val="003F6410"/>
    <w:rsid w:val="00400254"/>
    <w:rsid w:val="00401562"/>
    <w:rsid w:val="00401868"/>
    <w:rsid w:val="004022A9"/>
    <w:rsid w:val="004028D4"/>
    <w:rsid w:val="00404575"/>
    <w:rsid w:val="004048A8"/>
    <w:rsid w:val="004049D1"/>
    <w:rsid w:val="00405657"/>
    <w:rsid w:val="00407387"/>
    <w:rsid w:val="0041057F"/>
    <w:rsid w:val="00410598"/>
    <w:rsid w:val="00413D74"/>
    <w:rsid w:val="0041441E"/>
    <w:rsid w:val="004145EC"/>
    <w:rsid w:val="00415DFC"/>
    <w:rsid w:val="0041688B"/>
    <w:rsid w:val="004202F1"/>
    <w:rsid w:val="00422200"/>
    <w:rsid w:val="00422A70"/>
    <w:rsid w:val="0042305C"/>
    <w:rsid w:val="00423631"/>
    <w:rsid w:val="00423880"/>
    <w:rsid w:val="00423C66"/>
    <w:rsid w:val="00424ED4"/>
    <w:rsid w:val="00427DBF"/>
    <w:rsid w:val="004310C7"/>
    <w:rsid w:val="004317EB"/>
    <w:rsid w:val="004334B2"/>
    <w:rsid w:val="00436340"/>
    <w:rsid w:val="00436526"/>
    <w:rsid w:val="00441979"/>
    <w:rsid w:val="00444225"/>
    <w:rsid w:val="00445D09"/>
    <w:rsid w:val="00445D1B"/>
    <w:rsid w:val="00446840"/>
    <w:rsid w:val="00447BC0"/>
    <w:rsid w:val="00447BDC"/>
    <w:rsid w:val="004502EA"/>
    <w:rsid w:val="004514FF"/>
    <w:rsid w:val="004517D4"/>
    <w:rsid w:val="00452AF3"/>
    <w:rsid w:val="004539A7"/>
    <w:rsid w:val="004539FD"/>
    <w:rsid w:val="00454F89"/>
    <w:rsid w:val="004569C0"/>
    <w:rsid w:val="00456BEA"/>
    <w:rsid w:val="00457C47"/>
    <w:rsid w:val="00462A27"/>
    <w:rsid w:val="0046357F"/>
    <w:rsid w:val="004652DB"/>
    <w:rsid w:val="004669E9"/>
    <w:rsid w:val="00467624"/>
    <w:rsid w:val="004707C7"/>
    <w:rsid w:val="00470E43"/>
    <w:rsid w:val="004714C0"/>
    <w:rsid w:val="00471B1E"/>
    <w:rsid w:val="00472056"/>
    <w:rsid w:val="0047248D"/>
    <w:rsid w:val="0047478B"/>
    <w:rsid w:val="00474A93"/>
    <w:rsid w:val="0047578E"/>
    <w:rsid w:val="00476FC9"/>
    <w:rsid w:val="0048179B"/>
    <w:rsid w:val="00481B8C"/>
    <w:rsid w:val="004825DC"/>
    <w:rsid w:val="00482CB5"/>
    <w:rsid w:val="00484428"/>
    <w:rsid w:val="00485876"/>
    <w:rsid w:val="00486E44"/>
    <w:rsid w:val="00487CBA"/>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BE5"/>
    <w:rsid w:val="004C1FED"/>
    <w:rsid w:val="004C3E55"/>
    <w:rsid w:val="004C4D28"/>
    <w:rsid w:val="004C58A6"/>
    <w:rsid w:val="004C62B3"/>
    <w:rsid w:val="004D1531"/>
    <w:rsid w:val="004D1AA3"/>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0C10"/>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9DC"/>
    <w:rsid w:val="005265BC"/>
    <w:rsid w:val="00526946"/>
    <w:rsid w:val="0052731E"/>
    <w:rsid w:val="005303DB"/>
    <w:rsid w:val="00530A13"/>
    <w:rsid w:val="00530F0C"/>
    <w:rsid w:val="005315A5"/>
    <w:rsid w:val="00531D32"/>
    <w:rsid w:val="00532CDA"/>
    <w:rsid w:val="005359E5"/>
    <w:rsid w:val="00535F75"/>
    <w:rsid w:val="00536AB5"/>
    <w:rsid w:val="00537E23"/>
    <w:rsid w:val="00537E28"/>
    <w:rsid w:val="005400D0"/>
    <w:rsid w:val="005406D9"/>
    <w:rsid w:val="005412AC"/>
    <w:rsid w:val="00541C73"/>
    <w:rsid w:val="0054328D"/>
    <w:rsid w:val="00551B47"/>
    <w:rsid w:val="005530F6"/>
    <w:rsid w:val="005534EE"/>
    <w:rsid w:val="00556A55"/>
    <w:rsid w:val="00561966"/>
    <w:rsid w:val="00563111"/>
    <w:rsid w:val="00564539"/>
    <w:rsid w:val="005724AC"/>
    <w:rsid w:val="00574A2F"/>
    <w:rsid w:val="00575876"/>
    <w:rsid w:val="00577349"/>
    <w:rsid w:val="00577842"/>
    <w:rsid w:val="00580009"/>
    <w:rsid w:val="00580522"/>
    <w:rsid w:val="005806AA"/>
    <w:rsid w:val="00580EF2"/>
    <w:rsid w:val="00581415"/>
    <w:rsid w:val="00584D0C"/>
    <w:rsid w:val="005856A4"/>
    <w:rsid w:val="005860E1"/>
    <w:rsid w:val="0058668B"/>
    <w:rsid w:val="0058674B"/>
    <w:rsid w:val="00586BDE"/>
    <w:rsid w:val="00587612"/>
    <w:rsid w:val="005878A5"/>
    <w:rsid w:val="00591048"/>
    <w:rsid w:val="005937DC"/>
    <w:rsid w:val="00593800"/>
    <w:rsid w:val="005943E1"/>
    <w:rsid w:val="00595B59"/>
    <w:rsid w:val="005A023B"/>
    <w:rsid w:val="005A0429"/>
    <w:rsid w:val="005A0A28"/>
    <w:rsid w:val="005A17B1"/>
    <w:rsid w:val="005A4E90"/>
    <w:rsid w:val="005A6683"/>
    <w:rsid w:val="005A67C9"/>
    <w:rsid w:val="005B193D"/>
    <w:rsid w:val="005B1F15"/>
    <w:rsid w:val="005B3E23"/>
    <w:rsid w:val="005B3F53"/>
    <w:rsid w:val="005B4416"/>
    <w:rsid w:val="005B4EE5"/>
    <w:rsid w:val="005B50C1"/>
    <w:rsid w:val="005B5C1C"/>
    <w:rsid w:val="005B7BAE"/>
    <w:rsid w:val="005C019D"/>
    <w:rsid w:val="005C453E"/>
    <w:rsid w:val="005C4CA3"/>
    <w:rsid w:val="005C4E15"/>
    <w:rsid w:val="005C4F05"/>
    <w:rsid w:val="005C6F72"/>
    <w:rsid w:val="005C74BE"/>
    <w:rsid w:val="005C7CB5"/>
    <w:rsid w:val="005D2673"/>
    <w:rsid w:val="005D3059"/>
    <w:rsid w:val="005D3F85"/>
    <w:rsid w:val="005D47F0"/>
    <w:rsid w:val="005D4C01"/>
    <w:rsid w:val="005E0178"/>
    <w:rsid w:val="005E0BE2"/>
    <w:rsid w:val="005E0DCD"/>
    <w:rsid w:val="005E1FA2"/>
    <w:rsid w:val="005E4724"/>
    <w:rsid w:val="005E5985"/>
    <w:rsid w:val="005E7768"/>
    <w:rsid w:val="005E7E39"/>
    <w:rsid w:val="005F3439"/>
    <w:rsid w:val="005F55A3"/>
    <w:rsid w:val="005F55F8"/>
    <w:rsid w:val="005F563C"/>
    <w:rsid w:val="005F57B4"/>
    <w:rsid w:val="005F7EA5"/>
    <w:rsid w:val="006002C5"/>
    <w:rsid w:val="006003DF"/>
    <w:rsid w:val="00600757"/>
    <w:rsid w:val="00601791"/>
    <w:rsid w:val="00601BCD"/>
    <w:rsid w:val="006033BC"/>
    <w:rsid w:val="0060469B"/>
    <w:rsid w:val="00605FAE"/>
    <w:rsid w:val="00607B3F"/>
    <w:rsid w:val="00607FC1"/>
    <w:rsid w:val="0061035E"/>
    <w:rsid w:val="00610721"/>
    <w:rsid w:val="00611317"/>
    <w:rsid w:val="0061230B"/>
    <w:rsid w:val="00612FD5"/>
    <w:rsid w:val="00617472"/>
    <w:rsid w:val="00617873"/>
    <w:rsid w:val="00620F88"/>
    <w:rsid w:val="00621321"/>
    <w:rsid w:val="00622066"/>
    <w:rsid w:val="006226BC"/>
    <w:rsid w:val="00622777"/>
    <w:rsid w:val="00624011"/>
    <w:rsid w:val="00627422"/>
    <w:rsid w:val="006300D7"/>
    <w:rsid w:val="0063019F"/>
    <w:rsid w:val="0063052A"/>
    <w:rsid w:val="00630772"/>
    <w:rsid w:val="00630F44"/>
    <w:rsid w:val="00631D63"/>
    <w:rsid w:val="006320EF"/>
    <w:rsid w:val="006368A4"/>
    <w:rsid w:val="00636BCC"/>
    <w:rsid w:val="006409D7"/>
    <w:rsid w:val="00642655"/>
    <w:rsid w:val="006428A0"/>
    <w:rsid w:val="0064474D"/>
    <w:rsid w:val="00644DBB"/>
    <w:rsid w:val="00646C17"/>
    <w:rsid w:val="006473E3"/>
    <w:rsid w:val="006514B9"/>
    <w:rsid w:val="006517D0"/>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5A62"/>
    <w:rsid w:val="00665C04"/>
    <w:rsid w:val="00666664"/>
    <w:rsid w:val="0066734B"/>
    <w:rsid w:val="00670166"/>
    <w:rsid w:val="00671093"/>
    <w:rsid w:val="00671BEF"/>
    <w:rsid w:val="0067473B"/>
    <w:rsid w:val="00674C3D"/>
    <w:rsid w:val="00675AB9"/>
    <w:rsid w:val="00676E8A"/>
    <w:rsid w:val="00676F9F"/>
    <w:rsid w:val="0068259C"/>
    <w:rsid w:val="0068272F"/>
    <w:rsid w:val="00683EB8"/>
    <w:rsid w:val="00684722"/>
    <w:rsid w:val="0068496A"/>
    <w:rsid w:val="00684B13"/>
    <w:rsid w:val="0068602C"/>
    <w:rsid w:val="0068666D"/>
    <w:rsid w:val="006904BC"/>
    <w:rsid w:val="00690EB8"/>
    <w:rsid w:val="00692002"/>
    <w:rsid w:val="00692087"/>
    <w:rsid w:val="006945D8"/>
    <w:rsid w:val="006A5938"/>
    <w:rsid w:val="006A7B77"/>
    <w:rsid w:val="006B12FF"/>
    <w:rsid w:val="006B2F94"/>
    <w:rsid w:val="006B3667"/>
    <w:rsid w:val="006B368E"/>
    <w:rsid w:val="006B55E8"/>
    <w:rsid w:val="006B721C"/>
    <w:rsid w:val="006B737D"/>
    <w:rsid w:val="006C08AD"/>
    <w:rsid w:val="006C09A1"/>
    <w:rsid w:val="006C1A9C"/>
    <w:rsid w:val="006C1EEC"/>
    <w:rsid w:val="006C327D"/>
    <w:rsid w:val="006C3E68"/>
    <w:rsid w:val="006C41A2"/>
    <w:rsid w:val="006C5991"/>
    <w:rsid w:val="006C6759"/>
    <w:rsid w:val="006C7CF2"/>
    <w:rsid w:val="006D045A"/>
    <w:rsid w:val="006D10DE"/>
    <w:rsid w:val="006D1231"/>
    <w:rsid w:val="006D24CA"/>
    <w:rsid w:val="006D2C0C"/>
    <w:rsid w:val="006D586B"/>
    <w:rsid w:val="006D69C6"/>
    <w:rsid w:val="006D762A"/>
    <w:rsid w:val="006E0979"/>
    <w:rsid w:val="006E50C9"/>
    <w:rsid w:val="006E6BF4"/>
    <w:rsid w:val="006E7B14"/>
    <w:rsid w:val="006F1CD2"/>
    <w:rsid w:val="006F2CE0"/>
    <w:rsid w:val="006F5BAE"/>
    <w:rsid w:val="007001C8"/>
    <w:rsid w:val="007027D0"/>
    <w:rsid w:val="00702D49"/>
    <w:rsid w:val="007033C1"/>
    <w:rsid w:val="00704E63"/>
    <w:rsid w:val="0070646B"/>
    <w:rsid w:val="00710FE8"/>
    <w:rsid w:val="0071157A"/>
    <w:rsid w:val="007134D5"/>
    <w:rsid w:val="00713B22"/>
    <w:rsid w:val="007145FD"/>
    <w:rsid w:val="00716322"/>
    <w:rsid w:val="007163F8"/>
    <w:rsid w:val="007179C4"/>
    <w:rsid w:val="00720176"/>
    <w:rsid w:val="00722229"/>
    <w:rsid w:val="00722727"/>
    <w:rsid w:val="00723177"/>
    <w:rsid w:val="00725F80"/>
    <w:rsid w:val="00727C1E"/>
    <w:rsid w:val="007312E0"/>
    <w:rsid w:val="007314A7"/>
    <w:rsid w:val="00733DD6"/>
    <w:rsid w:val="0073431D"/>
    <w:rsid w:val="0073609F"/>
    <w:rsid w:val="00736380"/>
    <w:rsid w:val="00736731"/>
    <w:rsid w:val="00737559"/>
    <w:rsid w:val="007378B9"/>
    <w:rsid w:val="0074015A"/>
    <w:rsid w:val="007428EA"/>
    <w:rsid w:val="00743747"/>
    <w:rsid w:val="00743C6B"/>
    <w:rsid w:val="00744542"/>
    <w:rsid w:val="00744EEC"/>
    <w:rsid w:val="00750F62"/>
    <w:rsid w:val="00751BFA"/>
    <w:rsid w:val="00751D28"/>
    <w:rsid w:val="00753075"/>
    <w:rsid w:val="00755538"/>
    <w:rsid w:val="00755EDF"/>
    <w:rsid w:val="007602AE"/>
    <w:rsid w:val="00760503"/>
    <w:rsid w:val="007627AF"/>
    <w:rsid w:val="00763228"/>
    <w:rsid w:val="007644DE"/>
    <w:rsid w:val="00764A29"/>
    <w:rsid w:val="0076592F"/>
    <w:rsid w:val="0077137C"/>
    <w:rsid w:val="0077340D"/>
    <w:rsid w:val="00773C45"/>
    <w:rsid w:val="0077458B"/>
    <w:rsid w:val="00774A2B"/>
    <w:rsid w:val="00775B54"/>
    <w:rsid w:val="00775E94"/>
    <w:rsid w:val="00776A1B"/>
    <w:rsid w:val="00777A9B"/>
    <w:rsid w:val="00777BBC"/>
    <w:rsid w:val="00777DAE"/>
    <w:rsid w:val="00777F66"/>
    <w:rsid w:val="0078098C"/>
    <w:rsid w:val="0078108A"/>
    <w:rsid w:val="00781B2C"/>
    <w:rsid w:val="00783FA8"/>
    <w:rsid w:val="00784117"/>
    <w:rsid w:val="0078602A"/>
    <w:rsid w:val="007860F9"/>
    <w:rsid w:val="00786E66"/>
    <w:rsid w:val="00791181"/>
    <w:rsid w:val="00791352"/>
    <w:rsid w:val="00791693"/>
    <w:rsid w:val="0079285B"/>
    <w:rsid w:val="0079500C"/>
    <w:rsid w:val="00795A7B"/>
    <w:rsid w:val="00797FC8"/>
    <w:rsid w:val="007A5DAD"/>
    <w:rsid w:val="007A6720"/>
    <w:rsid w:val="007A723E"/>
    <w:rsid w:val="007B0E4F"/>
    <w:rsid w:val="007B1DCC"/>
    <w:rsid w:val="007B1F25"/>
    <w:rsid w:val="007B2CD3"/>
    <w:rsid w:val="007B2D72"/>
    <w:rsid w:val="007B2E9F"/>
    <w:rsid w:val="007B3753"/>
    <w:rsid w:val="007B38B9"/>
    <w:rsid w:val="007B40A9"/>
    <w:rsid w:val="007B54D9"/>
    <w:rsid w:val="007B55E9"/>
    <w:rsid w:val="007B5909"/>
    <w:rsid w:val="007B68B1"/>
    <w:rsid w:val="007B6B88"/>
    <w:rsid w:val="007B7FF4"/>
    <w:rsid w:val="007C06B4"/>
    <w:rsid w:val="007C136B"/>
    <w:rsid w:val="007C32D8"/>
    <w:rsid w:val="007C6033"/>
    <w:rsid w:val="007C610E"/>
    <w:rsid w:val="007C66F5"/>
    <w:rsid w:val="007C7639"/>
    <w:rsid w:val="007D02A3"/>
    <w:rsid w:val="007D0F9C"/>
    <w:rsid w:val="007D12E6"/>
    <w:rsid w:val="007D1FCE"/>
    <w:rsid w:val="007D5710"/>
    <w:rsid w:val="007D5A92"/>
    <w:rsid w:val="007D72E0"/>
    <w:rsid w:val="007D7B79"/>
    <w:rsid w:val="007E0CEA"/>
    <w:rsid w:val="007E106C"/>
    <w:rsid w:val="007E25F5"/>
    <w:rsid w:val="007E3046"/>
    <w:rsid w:val="007E7820"/>
    <w:rsid w:val="007E791F"/>
    <w:rsid w:val="007F0E1E"/>
    <w:rsid w:val="007F1890"/>
    <w:rsid w:val="007F246F"/>
    <w:rsid w:val="007F5E10"/>
    <w:rsid w:val="007F62EA"/>
    <w:rsid w:val="007F7C99"/>
    <w:rsid w:val="008004A9"/>
    <w:rsid w:val="0080168B"/>
    <w:rsid w:val="0080184F"/>
    <w:rsid w:val="00801F03"/>
    <w:rsid w:val="00803723"/>
    <w:rsid w:val="008041B2"/>
    <w:rsid w:val="008056C8"/>
    <w:rsid w:val="00806C5F"/>
    <w:rsid w:val="00807D4E"/>
    <w:rsid w:val="008105E2"/>
    <w:rsid w:val="0081359C"/>
    <w:rsid w:val="00814B66"/>
    <w:rsid w:val="00814E6E"/>
    <w:rsid w:val="00816505"/>
    <w:rsid w:val="008169D9"/>
    <w:rsid w:val="00820C50"/>
    <w:rsid w:val="00820C8C"/>
    <w:rsid w:val="008215E2"/>
    <w:rsid w:val="00822512"/>
    <w:rsid w:val="00823592"/>
    <w:rsid w:val="00823C1C"/>
    <w:rsid w:val="00824B48"/>
    <w:rsid w:val="0082598F"/>
    <w:rsid w:val="008269C4"/>
    <w:rsid w:val="0082795C"/>
    <w:rsid w:val="008308E1"/>
    <w:rsid w:val="00832330"/>
    <w:rsid w:val="00834153"/>
    <w:rsid w:val="008357E1"/>
    <w:rsid w:val="008358C3"/>
    <w:rsid w:val="00836673"/>
    <w:rsid w:val="00836AD9"/>
    <w:rsid w:val="00836F63"/>
    <w:rsid w:val="00840386"/>
    <w:rsid w:val="008419F9"/>
    <w:rsid w:val="00841B85"/>
    <w:rsid w:val="00842083"/>
    <w:rsid w:val="00843E19"/>
    <w:rsid w:val="00844059"/>
    <w:rsid w:val="00844166"/>
    <w:rsid w:val="008448CC"/>
    <w:rsid w:val="008458F7"/>
    <w:rsid w:val="008463AD"/>
    <w:rsid w:val="008464B0"/>
    <w:rsid w:val="00847492"/>
    <w:rsid w:val="008503CC"/>
    <w:rsid w:val="00850BE7"/>
    <w:rsid w:val="00850C70"/>
    <w:rsid w:val="00851F4F"/>
    <w:rsid w:val="00853968"/>
    <w:rsid w:val="008545DB"/>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462F"/>
    <w:rsid w:val="0087489E"/>
    <w:rsid w:val="00874A07"/>
    <w:rsid w:val="008773E3"/>
    <w:rsid w:val="0087757C"/>
    <w:rsid w:val="008776D2"/>
    <w:rsid w:val="00880045"/>
    <w:rsid w:val="0088139B"/>
    <w:rsid w:val="00882229"/>
    <w:rsid w:val="00883235"/>
    <w:rsid w:val="00883C72"/>
    <w:rsid w:val="00885164"/>
    <w:rsid w:val="00887860"/>
    <w:rsid w:val="00887E30"/>
    <w:rsid w:val="00890941"/>
    <w:rsid w:val="00890EB9"/>
    <w:rsid w:val="00890FCC"/>
    <w:rsid w:val="008917F2"/>
    <w:rsid w:val="008919A9"/>
    <w:rsid w:val="008937CD"/>
    <w:rsid w:val="00894A86"/>
    <w:rsid w:val="00895A68"/>
    <w:rsid w:val="00896535"/>
    <w:rsid w:val="008A0232"/>
    <w:rsid w:val="008A0F99"/>
    <w:rsid w:val="008A4D22"/>
    <w:rsid w:val="008A5E57"/>
    <w:rsid w:val="008A618D"/>
    <w:rsid w:val="008A69F1"/>
    <w:rsid w:val="008B04C1"/>
    <w:rsid w:val="008B0F4D"/>
    <w:rsid w:val="008B382D"/>
    <w:rsid w:val="008B6316"/>
    <w:rsid w:val="008C0413"/>
    <w:rsid w:val="008C163F"/>
    <w:rsid w:val="008C2A5D"/>
    <w:rsid w:val="008C3442"/>
    <w:rsid w:val="008C60E9"/>
    <w:rsid w:val="008C7939"/>
    <w:rsid w:val="008C7F27"/>
    <w:rsid w:val="008D1112"/>
    <w:rsid w:val="008D170D"/>
    <w:rsid w:val="008D3F4C"/>
    <w:rsid w:val="008D455D"/>
    <w:rsid w:val="008D6D8B"/>
    <w:rsid w:val="008D77BB"/>
    <w:rsid w:val="008E08F7"/>
    <w:rsid w:val="008E177D"/>
    <w:rsid w:val="008E1BCA"/>
    <w:rsid w:val="008E2BCB"/>
    <w:rsid w:val="008E3B84"/>
    <w:rsid w:val="008E45FE"/>
    <w:rsid w:val="008E5342"/>
    <w:rsid w:val="008E66EE"/>
    <w:rsid w:val="008E6B58"/>
    <w:rsid w:val="008E6CD8"/>
    <w:rsid w:val="008E6DBE"/>
    <w:rsid w:val="008F05B3"/>
    <w:rsid w:val="008F12A7"/>
    <w:rsid w:val="008F15B0"/>
    <w:rsid w:val="008F2549"/>
    <w:rsid w:val="008F2A8C"/>
    <w:rsid w:val="008F3200"/>
    <w:rsid w:val="008F4500"/>
    <w:rsid w:val="008F6EED"/>
    <w:rsid w:val="008F7610"/>
    <w:rsid w:val="008F76CA"/>
    <w:rsid w:val="00900977"/>
    <w:rsid w:val="00900F9B"/>
    <w:rsid w:val="00901327"/>
    <w:rsid w:val="00902935"/>
    <w:rsid w:val="00903038"/>
    <w:rsid w:val="00903061"/>
    <w:rsid w:val="00903064"/>
    <w:rsid w:val="0090374A"/>
    <w:rsid w:val="009038CA"/>
    <w:rsid w:val="00904188"/>
    <w:rsid w:val="00904537"/>
    <w:rsid w:val="0090483A"/>
    <w:rsid w:val="00904FDA"/>
    <w:rsid w:val="0090505D"/>
    <w:rsid w:val="0090553F"/>
    <w:rsid w:val="009064EB"/>
    <w:rsid w:val="00907408"/>
    <w:rsid w:val="00910108"/>
    <w:rsid w:val="009104AA"/>
    <w:rsid w:val="00912FD0"/>
    <w:rsid w:val="009131D2"/>
    <w:rsid w:val="009140D0"/>
    <w:rsid w:val="00917279"/>
    <w:rsid w:val="00917AFE"/>
    <w:rsid w:val="00920581"/>
    <w:rsid w:val="00922E39"/>
    <w:rsid w:val="009241CD"/>
    <w:rsid w:val="009245AB"/>
    <w:rsid w:val="00925A9F"/>
    <w:rsid w:val="0092780E"/>
    <w:rsid w:val="009305A0"/>
    <w:rsid w:val="00930751"/>
    <w:rsid w:val="00930C93"/>
    <w:rsid w:val="00930CCD"/>
    <w:rsid w:val="0093302B"/>
    <w:rsid w:val="00933368"/>
    <w:rsid w:val="00934F9C"/>
    <w:rsid w:val="00936088"/>
    <w:rsid w:val="009367DB"/>
    <w:rsid w:val="0093767B"/>
    <w:rsid w:val="00937794"/>
    <w:rsid w:val="00945692"/>
    <w:rsid w:val="00945A15"/>
    <w:rsid w:val="009461CC"/>
    <w:rsid w:val="0094697D"/>
    <w:rsid w:val="00947318"/>
    <w:rsid w:val="00947627"/>
    <w:rsid w:val="00950F0C"/>
    <w:rsid w:val="0095102F"/>
    <w:rsid w:val="0095462C"/>
    <w:rsid w:val="00954DF6"/>
    <w:rsid w:val="00955C2B"/>
    <w:rsid w:val="00956F4B"/>
    <w:rsid w:val="00963A6D"/>
    <w:rsid w:val="009657AB"/>
    <w:rsid w:val="009664D2"/>
    <w:rsid w:val="00966A47"/>
    <w:rsid w:val="00971B09"/>
    <w:rsid w:val="00972BAE"/>
    <w:rsid w:val="00974CD3"/>
    <w:rsid w:val="00975596"/>
    <w:rsid w:val="009767BF"/>
    <w:rsid w:val="00977018"/>
    <w:rsid w:val="00983910"/>
    <w:rsid w:val="00983FBB"/>
    <w:rsid w:val="009849B6"/>
    <w:rsid w:val="009853B6"/>
    <w:rsid w:val="009854C4"/>
    <w:rsid w:val="00986B46"/>
    <w:rsid w:val="009873A2"/>
    <w:rsid w:val="00987779"/>
    <w:rsid w:val="009935B1"/>
    <w:rsid w:val="009935C1"/>
    <w:rsid w:val="00994314"/>
    <w:rsid w:val="0099451D"/>
    <w:rsid w:val="009A019A"/>
    <w:rsid w:val="009A0569"/>
    <w:rsid w:val="009A07BB"/>
    <w:rsid w:val="009A1620"/>
    <w:rsid w:val="009A1FE7"/>
    <w:rsid w:val="009A2DBD"/>
    <w:rsid w:val="009A36EE"/>
    <w:rsid w:val="009A4147"/>
    <w:rsid w:val="009A4B03"/>
    <w:rsid w:val="009A4FBA"/>
    <w:rsid w:val="009A5E57"/>
    <w:rsid w:val="009A62EE"/>
    <w:rsid w:val="009A665C"/>
    <w:rsid w:val="009B034E"/>
    <w:rsid w:val="009B03DE"/>
    <w:rsid w:val="009B20B3"/>
    <w:rsid w:val="009B43BB"/>
    <w:rsid w:val="009B710B"/>
    <w:rsid w:val="009B7BDD"/>
    <w:rsid w:val="009C0495"/>
    <w:rsid w:val="009C0727"/>
    <w:rsid w:val="009C1657"/>
    <w:rsid w:val="009C19F0"/>
    <w:rsid w:val="009C5587"/>
    <w:rsid w:val="009C5A3F"/>
    <w:rsid w:val="009C7A70"/>
    <w:rsid w:val="009D14BC"/>
    <w:rsid w:val="009D30A1"/>
    <w:rsid w:val="009D3818"/>
    <w:rsid w:val="009D38DC"/>
    <w:rsid w:val="009D5567"/>
    <w:rsid w:val="009D66BA"/>
    <w:rsid w:val="009D67B9"/>
    <w:rsid w:val="009D69A4"/>
    <w:rsid w:val="009D70D7"/>
    <w:rsid w:val="009D71B2"/>
    <w:rsid w:val="009E0EA6"/>
    <w:rsid w:val="009E1E8A"/>
    <w:rsid w:val="009E449B"/>
    <w:rsid w:val="009E4AD4"/>
    <w:rsid w:val="009E5F31"/>
    <w:rsid w:val="009E651C"/>
    <w:rsid w:val="009E69E7"/>
    <w:rsid w:val="009E6A49"/>
    <w:rsid w:val="009E7DBD"/>
    <w:rsid w:val="009E7F1E"/>
    <w:rsid w:val="009F02A9"/>
    <w:rsid w:val="009F152E"/>
    <w:rsid w:val="009F1B68"/>
    <w:rsid w:val="009F1BC9"/>
    <w:rsid w:val="009F1C56"/>
    <w:rsid w:val="009F2740"/>
    <w:rsid w:val="009F33AE"/>
    <w:rsid w:val="009F3D03"/>
    <w:rsid w:val="009F4900"/>
    <w:rsid w:val="009F4E87"/>
    <w:rsid w:val="009F5D81"/>
    <w:rsid w:val="009F71C4"/>
    <w:rsid w:val="00A0110C"/>
    <w:rsid w:val="00A015A2"/>
    <w:rsid w:val="00A03435"/>
    <w:rsid w:val="00A036D8"/>
    <w:rsid w:val="00A107F0"/>
    <w:rsid w:val="00A1185D"/>
    <w:rsid w:val="00A12436"/>
    <w:rsid w:val="00A13286"/>
    <w:rsid w:val="00A1405E"/>
    <w:rsid w:val="00A14DF3"/>
    <w:rsid w:val="00A15026"/>
    <w:rsid w:val="00A157D0"/>
    <w:rsid w:val="00A158F0"/>
    <w:rsid w:val="00A15E51"/>
    <w:rsid w:val="00A16F53"/>
    <w:rsid w:val="00A21217"/>
    <w:rsid w:val="00A21DE1"/>
    <w:rsid w:val="00A2273D"/>
    <w:rsid w:val="00A25815"/>
    <w:rsid w:val="00A2634D"/>
    <w:rsid w:val="00A274D7"/>
    <w:rsid w:val="00A275EF"/>
    <w:rsid w:val="00A2789E"/>
    <w:rsid w:val="00A3036D"/>
    <w:rsid w:val="00A31BCD"/>
    <w:rsid w:val="00A32693"/>
    <w:rsid w:val="00A34751"/>
    <w:rsid w:val="00A35544"/>
    <w:rsid w:val="00A35C04"/>
    <w:rsid w:val="00A3788E"/>
    <w:rsid w:val="00A4100C"/>
    <w:rsid w:val="00A41F00"/>
    <w:rsid w:val="00A41FD3"/>
    <w:rsid w:val="00A4320B"/>
    <w:rsid w:val="00A4354B"/>
    <w:rsid w:val="00A44F64"/>
    <w:rsid w:val="00A44F9F"/>
    <w:rsid w:val="00A45DD8"/>
    <w:rsid w:val="00A5255F"/>
    <w:rsid w:val="00A5364F"/>
    <w:rsid w:val="00A546BB"/>
    <w:rsid w:val="00A550FF"/>
    <w:rsid w:val="00A560C6"/>
    <w:rsid w:val="00A563DE"/>
    <w:rsid w:val="00A566E3"/>
    <w:rsid w:val="00A56E39"/>
    <w:rsid w:val="00A57573"/>
    <w:rsid w:val="00A616E3"/>
    <w:rsid w:val="00A64E33"/>
    <w:rsid w:val="00A64E87"/>
    <w:rsid w:val="00A64FAD"/>
    <w:rsid w:val="00A6590A"/>
    <w:rsid w:val="00A6636A"/>
    <w:rsid w:val="00A66CB6"/>
    <w:rsid w:val="00A7008F"/>
    <w:rsid w:val="00A701AF"/>
    <w:rsid w:val="00A701CF"/>
    <w:rsid w:val="00A70460"/>
    <w:rsid w:val="00A71EA9"/>
    <w:rsid w:val="00A731B6"/>
    <w:rsid w:val="00A74046"/>
    <w:rsid w:val="00A74123"/>
    <w:rsid w:val="00A74C22"/>
    <w:rsid w:val="00A75223"/>
    <w:rsid w:val="00A756C4"/>
    <w:rsid w:val="00A775D5"/>
    <w:rsid w:val="00A80271"/>
    <w:rsid w:val="00A80E5A"/>
    <w:rsid w:val="00A8132F"/>
    <w:rsid w:val="00A814D0"/>
    <w:rsid w:val="00A81B15"/>
    <w:rsid w:val="00A829DD"/>
    <w:rsid w:val="00A8405D"/>
    <w:rsid w:val="00A85DBC"/>
    <w:rsid w:val="00A86D58"/>
    <w:rsid w:val="00A911E9"/>
    <w:rsid w:val="00A9250F"/>
    <w:rsid w:val="00A92763"/>
    <w:rsid w:val="00A93390"/>
    <w:rsid w:val="00A93808"/>
    <w:rsid w:val="00A93C1A"/>
    <w:rsid w:val="00A94A47"/>
    <w:rsid w:val="00A95D35"/>
    <w:rsid w:val="00A961CC"/>
    <w:rsid w:val="00A96C8F"/>
    <w:rsid w:val="00A97083"/>
    <w:rsid w:val="00AA0AB4"/>
    <w:rsid w:val="00AA127E"/>
    <w:rsid w:val="00AA36D8"/>
    <w:rsid w:val="00AA4F2D"/>
    <w:rsid w:val="00AA596D"/>
    <w:rsid w:val="00AA63BB"/>
    <w:rsid w:val="00AA6A71"/>
    <w:rsid w:val="00AA7A65"/>
    <w:rsid w:val="00AB04AF"/>
    <w:rsid w:val="00AB297C"/>
    <w:rsid w:val="00AB5817"/>
    <w:rsid w:val="00AB6E69"/>
    <w:rsid w:val="00AB71FD"/>
    <w:rsid w:val="00AB7939"/>
    <w:rsid w:val="00AC0A0F"/>
    <w:rsid w:val="00AC0B1D"/>
    <w:rsid w:val="00AC1DE0"/>
    <w:rsid w:val="00AC28FF"/>
    <w:rsid w:val="00AC2BAF"/>
    <w:rsid w:val="00AC3888"/>
    <w:rsid w:val="00AC5074"/>
    <w:rsid w:val="00AC66AC"/>
    <w:rsid w:val="00AC70B9"/>
    <w:rsid w:val="00AC7FAA"/>
    <w:rsid w:val="00AD09B9"/>
    <w:rsid w:val="00AD0BE7"/>
    <w:rsid w:val="00AD6550"/>
    <w:rsid w:val="00AD6E87"/>
    <w:rsid w:val="00AD7469"/>
    <w:rsid w:val="00AE0923"/>
    <w:rsid w:val="00AE2ADB"/>
    <w:rsid w:val="00AE3123"/>
    <w:rsid w:val="00AE3B0D"/>
    <w:rsid w:val="00AE4033"/>
    <w:rsid w:val="00AE5070"/>
    <w:rsid w:val="00AE5297"/>
    <w:rsid w:val="00AE578C"/>
    <w:rsid w:val="00AE5981"/>
    <w:rsid w:val="00AE73E7"/>
    <w:rsid w:val="00AE78E1"/>
    <w:rsid w:val="00AF15BD"/>
    <w:rsid w:val="00AF2915"/>
    <w:rsid w:val="00AF2EAD"/>
    <w:rsid w:val="00AF5046"/>
    <w:rsid w:val="00AF574E"/>
    <w:rsid w:val="00AF6E62"/>
    <w:rsid w:val="00AF7262"/>
    <w:rsid w:val="00AF79F1"/>
    <w:rsid w:val="00B00D97"/>
    <w:rsid w:val="00B0432E"/>
    <w:rsid w:val="00B05A6F"/>
    <w:rsid w:val="00B06B6F"/>
    <w:rsid w:val="00B06E40"/>
    <w:rsid w:val="00B06FF9"/>
    <w:rsid w:val="00B07C44"/>
    <w:rsid w:val="00B07FAB"/>
    <w:rsid w:val="00B108C0"/>
    <w:rsid w:val="00B12649"/>
    <w:rsid w:val="00B1405F"/>
    <w:rsid w:val="00B15D9E"/>
    <w:rsid w:val="00B16F26"/>
    <w:rsid w:val="00B1773B"/>
    <w:rsid w:val="00B177E5"/>
    <w:rsid w:val="00B17C37"/>
    <w:rsid w:val="00B17DAA"/>
    <w:rsid w:val="00B20319"/>
    <w:rsid w:val="00B20E7E"/>
    <w:rsid w:val="00B20EED"/>
    <w:rsid w:val="00B21C40"/>
    <w:rsid w:val="00B21FA9"/>
    <w:rsid w:val="00B22400"/>
    <w:rsid w:val="00B23CBD"/>
    <w:rsid w:val="00B24D10"/>
    <w:rsid w:val="00B252AA"/>
    <w:rsid w:val="00B253A6"/>
    <w:rsid w:val="00B256FD"/>
    <w:rsid w:val="00B262DD"/>
    <w:rsid w:val="00B26901"/>
    <w:rsid w:val="00B27F9F"/>
    <w:rsid w:val="00B300C3"/>
    <w:rsid w:val="00B3269E"/>
    <w:rsid w:val="00B32D37"/>
    <w:rsid w:val="00B33106"/>
    <w:rsid w:val="00B34E41"/>
    <w:rsid w:val="00B34FAF"/>
    <w:rsid w:val="00B363DD"/>
    <w:rsid w:val="00B36628"/>
    <w:rsid w:val="00B379D8"/>
    <w:rsid w:val="00B414B9"/>
    <w:rsid w:val="00B41AF8"/>
    <w:rsid w:val="00B42727"/>
    <w:rsid w:val="00B42F15"/>
    <w:rsid w:val="00B43442"/>
    <w:rsid w:val="00B47BE5"/>
    <w:rsid w:val="00B50BAA"/>
    <w:rsid w:val="00B51542"/>
    <w:rsid w:val="00B52B4B"/>
    <w:rsid w:val="00B531C5"/>
    <w:rsid w:val="00B5499D"/>
    <w:rsid w:val="00B5720C"/>
    <w:rsid w:val="00B604D4"/>
    <w:rsid w:val="00B609D8"/>
    <w:rsid w:val="00B6188D"/>
    <w:rsid w:val="00B61C74"/>
    <w:rsid w:val="00B62CD7"/>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77FD0"/>
    <w:rsid w:val="00B80374"/>
    <w:rsid w:val="00B809A2"/>
    <w:rsid w:val="00B80AF5"/>
    <w:rsid w:val="00B80F90"/>
    <w:rsid w:val="00B8139B"/>
    <w:rsid w:val="00B82065"/>
    <w:rsid w:val="00B82D4A"/>
    <w:rsid w:val="00B8446C"/>
    <w:rsid w:val="00B85AAD"/>
    <w:rsid w:val="00B85EF6"/>
    <w:rsid w:val="00B86F4A"/>
    <w:rsid w:val="00B87234"/>
    <w:rsid w:val="00B87903"/>
    <w:rsid w:val="00B87B6C"/>
    <w:rsid w:val="00B910FF"/>
    <w:rsid w:val="00B91168"/>
    <w:rsid w:val="00B91AEC"/>
    <w:rsid w:val="00B9365F"/>
    <w:rsid w:val="00B94E85"/>
    <w:rsid w:val="00B95577"/>
    <w:rsid w:val="00B96889"/>
    <w:rsid w:val="00B96897"/>
    <w:rsid w:val="00B97340"/>
    <w:rsid w:val="00BA0263"/>
    <w:rsid w:val="00BA0737"/>
    <w:rsid w:val="00BA226E"/>
    <w:rsid w:val="00BA2420"/>
    <w:rsid w:val="00BA34AB"/>
    <w:rsid w:val="00BA39EF"/>
    <w:rsid w:val="00BA41ED"/>
    <w:rsid w:val="00BA6097"/>
    <w:rsid w:val="00BA6807"/>
    <w:rsid w:val="00BA6C82"/>
    <w:rsid w:val="00BB142C"/>
    <w:rsid w:val="00BB27FD"/>
    <w:rsid w:val="00BB3DBB"/>
    <w:rsid w:val="00BB5041"/>
    <w:rsid w:val="00BB6469"/>
    <w:rsid w:val="00BB6C4E"/>
    <w:rsid w:val="00BB772A"/>
    <w:rsid w:val="00BC07DC"/>
    <w:rsid w:val="00BC0F87"/>
    <w:rsid w:val="00BC14FA"/>
    <w:rsid w:val="00BC2AC3"/>
    <w:rsid w:val="00BC4B45"/>
    <w:rsid w:val="00BC5380"/>
    <w:rsid w:val="00BC6CA4"/>
    <w:rsid w:val="00BC7C82"/>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E33"/>
    <w:rsid w:val="00C060BB"/>
    <w:rsid w:val="00C06FC1"/>
    <w:rsid w:val="00C071A3"/>
    <w:rsid w:val="00C10677"/>
    <w:rsid w:val="00C10A31"/>
    <w:rsid w:val="00C120DC"/>
    <w:rsid w:val="00C12B4C"/>
    <w:rsid w:val="00C130F8"/>
    <w:rsid w:val="00C13326"/>
    <w:rsid w:val="00C1521F"/>
    <w:rsid w:val="00C15A6B"/>
    <w:rsid w:val="00C1603E"/>
    <w:rsid w:val="00C16577"/>
    <w:rsid w:val="00C20175"/>
    <w:rsid w:val="00C22E78"/>
    <w:rsid w:val="00C2366B"/>
    <w:rsid w:val="00C2551A"/>
    <w:rsid w:val="00C25578"/>
    <w:rsid w:val="00C27716"/>
    <w:rsid w:val="00C30821"/>
    <w:rsid w:val="00C31006"/>
    <w:rsid w:val="00C31471"/>
    <w:rsid w:val="00C3158D"/>
    <w:rsid w:val="00C32236"/>
    <w:rsid w:val="00C3228C"/>
    <w:rsid w:val="00C3230E"/>
    <w:rsid w:val="00C3260F"/>
    <w:rsid w:val="00C337FD"/>
    <w:rsid w:val="00C359F8"/>
    <w:rsid w:val="00C367EE"/>
    <w:rsid w:val="00C37CD2"/>
    <w:rsid w:val="00C4082C"/>
    <w:rsid w:val="00C41018"/>
    <w:rsid w:val="00C416E5"/>
    <w:rsid w:val="00C434AB"/>
    <w:rsid w:val="00C458C4"/>
    <w:rsid w:val="00C47FB1"/>
    <w:rsid w:val="00C50074"/>
    <w:rsid w:val="00C51A50"/>
    <w:rsid w:val="00C51D08"/>
    <w:rsid w:val="00C52BDA"/>
    <w:rsid w:val="00C559F4"/>
    <w:rsid w:val="00C55A94"/>
    <w:rsid w:val="00C628DF"/>
    <w:rsid w:val="00C62BE9"/>
    <w:rsid w:val="00C66897"/>
    <w:rsid w:val="00C7113C"/>
    <w:rsid w:val="00C72170"/>
    <w:rsid w:val="00C7254C"/>
    <w:rsid w:val="00C72AA4"/>
    <w:rsid w:val="00C732C8"/>
    <w:rsid w:val="00C73AFE"/>
    <w:rsid w:val="00C75FE0"/>
    <w:rsid w:val="00C76854"/>
    <w:rsid w:val="00C76AC8"/>
    <w:rsid w:val="00C773D8"/>
    <w:rsid w:val="00C80199"/>
    <w:rsid w:val="00C81936"/>
    <w:rsid w:val="00C81DF2"/>
    <w:rsid w:val="00C81E2C"/>
    <w:rsid w:val="00C81F3B"/>
    <w:rsid w:val="00C82686"/>
    <w:rsid w:val="00C83C97"/>
    <w:rsid w:val="00C84722"/>
    <w:rsid w:val="00C8492D"/>
    <w:rsid w:val="00C8645B"/>
    <w:rsid w:val="00C90779"/>
    <w:rsid w:val="00C92E43"/>
    <w:rsid w:val="00C9360C"/>
    <w:rsid w:val="00C942F0"/>
    <w:rsid w:val="00C9464E"/>
    <w:rsid w:val="00C96BA3"/>
    <w:rsid w:val="00C973E3"/>
    <w:rsid w:val="00CA1039"/>
    <w:rsid w:val="00CA4F52"/>
    <w:rsid w:val="00CA5E21"/>
    <w:rsid w:val="00CA7F33"/>
    <w:rsid w:val="00CB044C"/>
    <w:rsid w:val="00CB0504"/>
    <w:rsid w:val="00CB4372"/>
    <w:rsid w:val="00CB5A7C"/>
    <w:rsid w:val="00CC05FC"/>
    <w:rsid w:val="00CC34AB"/>
    <w:rsid w:val="00CC36DF"/>
    <w:rsid w:val="00CC4DE1"/>
    <w:rsid w:val="00CC6210"/>
    <w:rsid w:val="00CC6DBA"/>
    <w:rsid w:val="00CD010B"/>
    <w:rsid w:val="00CD0796"/>
    <w:rsid w:val="00CD0C1F"/>
    <w:rsid w:val="00CD0F35"/>
    <w:rsid w:val="00CD1C91"/>
    <w:rsid w:val="00CD230D"/>
    <w:rsid w:val="00CD26E8"/>
    <w:rsid w:val="00CD2E36"/>
    <w:rsid w:val="00CD33AC"/>
    <w:rsid w:val="00CD4CC2"/>
    <w:rsid w:val="00CD55F2"/>
    <w:rsid w:val="00CD6646"/>
    <w:rsid w:val="00CD7889"/>
    <w:rsid w:val="00CE05F2"/>
    <w:rsid w:val="00CE09A3"/>
    <w:rsid w:val="00CE30A4"/>
    <w:rsid w:val="00CE37E5"/>
    <w:rsid w:val="00CE3C2C"/>
    <w:rsid w:val="00CE3F09"/>
    <w:rsid w:val="00CE4360"/>
    <w:rsid w:val="00CE4C83"/>
    <w:rsid w:val="00CE5E6A"/>
    <w:rsid w:val="00CE7B9B"/>
    <w:rsid w:val="00CF35F4"/>
    <w:rsid w:val="00CF4873"/>
    <w:rsid w:val="00CF64EF"/>
    <w:rsid w:val="00CF675E"/>
    <w:rsid w:val="00CF68F9"/>
    <w:rsid w:val="00CF74E1"/>
    <w:rsid w:val="00D0197A"/>
    <w:rsid w:val="00D03E2F"/>
    <w:rsid w:val="00D051B8"/>
    <w:rsid w:val="00D05D62"/>
    <w:rsid w:val="00D05D8B"/>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5909"/>
    <w:rsid w:val="00D26DD0"/>
    <w:rsid w:val="00D27607"/>
    <w:rsid w:val="00D279F4"/>
    <w:rsid w:val="00D27A4E"/>
    <w:rsid w:val="00D31C83"/>
    <w:rsid w:val="00D32160"/>
    <w:rsid w:val="00D3465B"/>
    <w:rsid w:val="00D34DEE"/>
    <w:rsid w:val="00D359AE"/>
    <w:rsid w:val="00D37100"/>
    <w:rsid w:val="00D408C5"/>
    <w:rsid w:val="00D41014"/>
    <w:rsid w:val="00D41EC0"/>
    <w:rsid w:val="00D4313E"/>
    <w:rsid w:val="00D43C41"/>
    <w:rsid w:val="00D449ED"/>
    <w:rsid w:val="00D44B8C"/>
    <w:rsid w:val="00D45FD5"/>
    <w:rsid w:val="00D46AF6"/>
    <w:rsid w:val="00D5065F"/>
    <w:rsid w:val="00D5164E"/>
    <w:rsid w:val="00D520E4"/>
    <w:rsid w:val="00D52A8E"/>
    <w:rsid w:val="00D55E22"/>
    <w:rsid w:val="00D56192"/>
    <w:rsid w:val="00D56306"/>
    <w:rsid w:val="00D56A81"/>
    <w:rsid w:val="00D57124"/>
    <w:rsid w:val="00D57DFA"/>
    <w:rsid w:val="00D60F93"/>
    <w:rsid w:val="00D6258D"/>
    <w:rsid w:val="00D63DD2"/>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5500"/>
    <w:rsid w:val="00D76922"/>
    <w:rsid w:val="00D76D5C"/>
    <w:rsid w:val="00D775DC"/>
    <w:rsid w:val="00D80465"/>
    <w:rsid w:val="00D836CA"/>
    <w:rsid w:val="00D85C16"/>
    <w:rsid w:val="00D86E5A"/>
    <w:rsid w:val="00D86FDF"/>
    <w:rsid w:val="00D86FF5"/>
    <w:rsid w:val="00D87DB8"/>
    <w:rsid w:val="00D87FEA"/>
    <w:rsid w:val="00D907EF"/>
    <w:rsid w:val="00D938D4"/>
    <w:rsid w:val="00D9503D"/>
    <w:rsid w:val="00D950F5"/>
    <w:rsid w:val="00D95924"/>
    <w:rsid w:val="00D96227"/>
    <w:rsid w:val="00D966E3"/>
    <w:rsid w:val="00D979D7"/>
    <w:rsid w:val="00D97A63"/>
    <w:rsid w:val="00D97DA3"/>
    <w:rsid w:val="00DA1D01"/>
    <w:rsid w:val="00DA51CB"/>
    <w:rsid w:val="00DA6B4A"/>
    <w:rsid w:val="00DA77AC"/>
    <w:rsid w:val="00DA7D98"/>
    <w:rsid w:val="00DB0F0F"/>
    <w:rsid w:val="00DB24A2"/>
    <w:rsid w:val="00DB44E1"/>
    <w:rsid w:val="00DB5941"/>
    <w:rsid w:val="00DB5CE2"/>
    <w:rsid w:val="00DB662D"/>
    <w:rsid w:val="00DC1A15"/>
    <w:rsid w:val="00DC1D7B"/>
    <w:rsid w:val="00DC5540"/>
    <w:rsid w:val="00DC60A2"/>
    <w:rsid w:val="00DC71A1"/>
    <w:rsid w:val="00DC74A5"/>
    <w:rsid w:val="00DD0437"/>
    <w:rsid w:val="00DD0C2C"/>
    <w:rsid w:val="00DD0EA7"/>
    <w:rsid w:val="00DD1AA4"/>
    <w:rsid w:val="00DD230C"/>
    <w:rsid w:val="00DD2BD0"/>
    <w:rsid w:val="00DD413F"/>
    <w:rsid w:val="00DD5DC5"/>
    <w:rsid w:val="00DD64ED"/>
    <w:rsid w:val="00DD69DC"/>
    <w:rsid w:val="00DD6C37"/>
    <w:rsid w:val="00DD78A4"/>
    <w:rsid w:val="00DE0E92"/>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2A7D"/>
    <w:rsid w:val="00E037B3"/>
    <w:rsid w:val="00E039FD"/>
    <w:rsid w:val="00E04577"/>
    <w:rsid w:val="00E046ED"/>
    <w:rsid w:val="00E049F5"/>
    <w:rsid w:val="00E068DB"/>
    <w:rsid w:val="00E0696B"/>
    <w:rsid w:val="00E075BC"/>
    <w:rsid w:val="00E075E2"/>
    <w:rsid w:val="00E11392"/>
    <w:rsid w:val="00E11E28"/>
    <w:rsid w:val="00E1344C"/>
    <w:rsid w:val="00E1528F"/>
    <w:rsid w:val="00E16925"/>
    <w:rsid w:val="00E16FF5"/>
    <w:rsid w:val="00E17582"/>
    <w:rsid w:val="00E20A84"/>
    <w:rsid w:val="00E21821"/>
    <w:rsid w:val="00E21991"/>
    <w:rsid w:val="00E22389"/>
    <w:rsid w:val="00E22AB6"/>
    <w:rsid w:val="00E22B84"/>
    <w:rsid w:val="00E22FB8"/>
    <w:rsid w:val="00E230D0"/>
    <w:rsid w:val="00E24BB7"/>
    <w:rsid w:val="00E30D34"/>
    <w:rsid w:val="00E32451"/>
    <w:rsid w:val="00E32650"/>
    <w:rsid w:val="00E33CF3"/>
    <w:rsid w:val="00E345FB"/>
    <w:rsid w:val="00E34D20"/>
    <w:rsid w:val="00E35051"/>
    <w:rsid w:val="00E35097"/>
    <w:rsid w:val="00E37664"/>
    <w:rsid w:val="00E4089B"/>
    <w:rsid w:val="00E43410"/>
    <w:rsid w:val="00E43A77"/>
    <w:rsid w:val="00E45F4B"/>
    <w:rsid w:val="00E46642"/>
    <w:rsid w:val="00E47756"/>
    <w:rsid w:val="00E47C27"/>
    <w:rsid w:val="00E501CB"/>
    <w:rsid w:val="00E50C66"/>
    <w:rsid w:val="00E50C6A"/>
    <w:rsid w:val="00E51485"/>
    <w:rsid w:val="00E51A3C"/>
    <w:rsid w:val="00E52082"/>
    <w:rsid w:val="00E5276E"/>
    <w:rsid w:val="00E53E16"/>
    <w:rsid w:val="00E55944"/>
    <w:rsid w:val="00E55ABC"/>
    <w:rsid w:val="00E55BDB"/>
    <w:rsid w:val="00E56162"/>
    <w:rsid w:val="00E56639"/>
    <w:rsid w:val="00E574D4"/>
    <w:rsid w:val="00E57B74"/>
    <w:rsid w:val="00E60BEC"/>
    <w:rsid w:val="00E60DBB"/>
    <w:rsid w:val="00E61A44"/>
    <w:rsid w:val="00E61A9E"/>
    <w:rsid w:val="00E62F29"/>
    <w:rsid w:val="00E6355D"/>
    <w:rsid w:val="00E638F7"/>
    <w:rsid w:val="00E653A2"/>
    <w:rsid w:val="00E667B5"/>
    <w:rsid w:val="00E717A5"/>
    <w:rsid w:val="00E71DFF"/>
    <w:rsid w:val="00E7357D"/>
    <w:rsid w:val="00E74D03"/>
    <w:rsid w:val="00E75102"/>
    <w:rsid w:val="00E7586C"/>
    <w:rsid w:val="00E75DE6"/>
    <w:rsid w:val="00E8030D"/>
    <w:rsid w:val="00E822BA"/>
    <w:rsid w:val="00E82A17"/>
    <w:rsid w:val="00E83583"/>
    <w:rsid w:val="00E84F50"/>
    <w:rsid w:val="00E85CA8"/>
    <w:rsid w:val="00E8629F"/>
    <w:rsid w:val="00E86442"/>
    <w:rsid w:val="00E870B6"/>
    <w:rsid w:val="00E87634"/>
    <w:rsid w:val="00E920D8"/>
    <w:rsid w:val="00E92846"/>
    <w:rsid w:val="00E93697"/>
    <w:rsid w:val="00E941C6"/>
    <w:rsid w:val="00E94823"/>
    <w:rsid w:val="00E95081"/>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14A9"/>
    <w:rsid w:val="00EC256A"/>
    <w:rsid w:val="00EC29BD"/>
    <w:rsid w:val="00EC2E2F"/>
    <w:rsid w:val="00EC5508"/>
    <w:rsid w:val="00EC565F"/>
    <w:rsid w:val="00EC6CF4"/>
    <w:rsid w:val="00ED066D"/>
    <w:rsid w:val="00ED42D8"/>
    <w:rsid w:val="00ED547A"/>
    <w:rsid w:val="00ED5501"/>
    <w:rsid w:val="00EE0083"/>
    <w:rsid w:val="00EE0724"/>
    <w:rsid w:val="00EE084A"/>
    <w:rsid w:val="00EE0AE2"/>
    <w:rsid w:val="00EE15C1"/>
    <w:rsid w:val="00EE2BDD"/>
    <w:rsid w:val="00EE3E05"/>
    <w:rsid w:val="00EE52FC"/>
    <w:rsid w:val="00EE56F6"/>
    <w:rsid w:val="00EE5B78"/>
    <w:rsid w:val="00EE6E95"/>
    <w:rsid w:val="00EE78ED"/>
    <w:rsid w:val="00EF2C06"/>
    <w:rsid w:val="00EF3138"/>
    <w:rsid w:val="00EF5DA7"/>
    <w:rsid w:val="00EF69DC"/>
    <w:rsid w:val="00F001FA"/>
    <w:rsid w:val="00F021D9"/>
    <w:rsid w:val="00F02B54"/>
    <w:rsid w:val="00F035EB"/>
    <w:rsid w:val="00F036E1"/>
    <w:rsid w:val="00F04044"/>
    <w:rsid w:val="00F05D0B"/>
    <w:rsid w:val="00F05F19"/>
    <w:rsid w:val="00F06C88"/>
    <w:rsid w:val="00F072D8"/>
    <w:rsid w:val="00F10DF7"/>
    <w:rsid w:val="00F110C0"/>
    <w:rsid w:val="00F11FEF"/>
    <w:rsid w:val="00F129F3"/>
    <w:rsid w:val="00F1477C"/>
    <w:rsid w:val="00F14DCA"/>
    <w:rsid w:val="00F150E6"/>
    <w:rsid w:val="00F155D7"/>
    <w:rsid w:val="00F15877"/>
    <w:rsid w:val="00F1799A"/>
    <w:rsid w:val="00F20101"/>
    <w:rsid w:val="00F20A0A"/>
    <w:rsid w:val="00F20D80"/>
    <w:rsid w:val="00F2111F"/>
    <w:rsid w:val="00F21549"/>
    <w:rsid w:val="00F21FC3"/>
    <w:rsid w:val="00F23838"/>
    <w:rsid w:val="00F23885"/>
    <w:rsid w:val="00F23F01"/>
    <w:rsid w:val="00F2487F"/>
    <w:rsid w:val="00F24B5A"/>
    <w:rsid w:val="00F24B8D"/>
    <w:rsid w:val="00F25B8E"/>
    <w:rsid w:val="00F30545"/>
    <w:rsid w:val="00F3057B"/>
    <w:rsid w:val="00F3217C"/>
    <w:rsid w:val="00F3253C"/>
    <w:rsid w:val="00F3423B"/>
    <w:rsid w:val="00F34324"/>
    <w:rsid w:val="00F344B2"/>
    <w:rsid w:val="00F35B54"/>
    <w:rsid w:val="00F369D3"/>
    <w:rsid w:val="00F4060B"/>
    <w:rsid w:val="00F4069C"/>
    <w:rsid w:val="00F415BB"/>
    <w:rsid w:val="00F42BDF"/>
    <w:rsid w:val="00F44187"/>
    <w:rsid w:val="00F45267"/>
    <w:rsid w:val="00F455FA"/>
    <w:rsid w:val="00F45AD2"/>
    <w:rsid w:val="00F46F48"/>
    <w:rsid w:val="00F47598"/>
    <w:rsid w:val="00F4799F"/>
    <w:rsid w:val="00F50005"/>
    <w:rsid w:val="00F50634"/>
    <w:rsid w:val="00F50643"/>
    <w:rsid w:val="00F5165E"/>
    <w:rsid w:val="00F53BEB"/>
    <w:rsid w:val="00F53DB1"/>
    <w:rsid w:val="00F54CF8"/>
    <w:rsid w:val="00F5629A"/>
    <w:rsid w:val="00F57369"/>
    <w:rsid w:val="00F60EF8"/>
    <w:rsid w:val="00F61215"/>
    <w:rsid w:val="00F63976"/>
    <w:rsid w:val="00F63F64"/>
    <w:rsid w:val="00F641AE"/>
    <w:rsid w:val="00F64AFB"/>
    <w:rsid w:val="00F64B3E"/>
    <w:rsid w:val="00F65259"/>
    <w:rsid w:val="00F6634D"/>
    <w:rsid w:val="00F6686E"/>
    <w:rsid w:val="00F67903"/>
    <w:rsid w:val="00F7224D"/>
    <w:rsid w:val="00F73628"/>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297F"/>
    <w:rsid w:val="00F8381E"/>
    <w:rsid w:val="00F838F2"/>
    <w:rsid w:val="00F840AE"/>
    <w:rsid w:val="00F84364"/>
    <w:rsid w:val="00F84BEB"/>
    <w:rsid w:val="00F85C9E"/>
    <w:rsid w:val="00F87C10"/>
    <w:rsid w:val="00F87F5E"/>
    <w:rsid w:val="00F902C3"/>
    <w:rsid w:val="00F90D35"/>
    <w:rsid w:val="00F9137A"/>
    <w:rsid w:val="00F91EE9"/>
    <w:rsid w:val="00F9264C"/>
    <w:rsid w:val="00F92E89"/>
    <w:rsid w:val="00F94466"/>
    <w:rsid w:val="00F95BC3"/>
    <w:rsid w:val="00F9767B"/>
    <w:rsid w:val="00F9790A"/>
    <w:rsid w:val="00FA13D8"/>
    <w:rsid w:val="00FA149C"/>
    <w:rsid w:val="00FA1E72"/>
    <w:rsid w:val="00FA2E4F"/>
    <w:rsid w:val="00FA30D4"/>
    <w:rsid w:val="00FA3174"/>
    <w:rsid w:val="00FA3792"/>
    <w:rsid w:val="00FA514F"/>
    <w:rsid w:val="00FA5C95"/>
    <w:rsid w:val="00FA6D7D"/>
    <w:rsid w:val="00FB0BD9"/>
    <w:rsid w:val="00FB2299"/>
    <w:rsid w:val="00FB273E"/>
    <w:rsid w:val="00FB280A"/>
    <w:rsid w:val="00FB324F"/>
    <w:rsid w:val="00FB42DC"/>
    <w:rsid w:val="00FB50AF"/>
    <w:rsid w:val="00FB545C"/>
    <w:rsid w:val="00FB7738"/>
    <w:rsid w:val="00FC051F"/>
    <w:rsid w:val="00FC06B8"/>
    <w:rsid w:val="00FC091B"/>
    <w:rsid w:val="00FC0B6E"/>
    <w:rsid w:val="00FC14E7"/>
    <w:rsid w:val="00FC17E4"/>
    <w:rsid w:val="00FC1B45"/>
    <w:rsid w:val="00FC20B4"/>
    <w:rsid w:val="00FC38F9"/>
    <w:rsid w:val="00FC3C19"/>
    <w:rsid w:val="00FC46BC"/>
    <w:rsid w:val="00FC4D07"/>
    <w:rsid w:val="00FC531D"/>
    <w:rsid w:val="00FC69F5"/>
    <w:rsid w:val="00FD063A"/>
    <w:rsid w:val="00FD1F20"/>
    <w:rsid w:val="00FD45BD"/>
    <w:rsid w:val="00FD4DF8"/>
    <w:rsid w:val="00FD5543"/>
    <w:rsid w:val="00FD5595"/>
    <w:rsid w:val="00FD63E5"/>
    <w:rsid w:val="00FD769A"/>
    <w:rsid w:val="00FE07D8"/>
    <w:rsid w:val="00FE17ED"/>
    <w:rsid w:val="00FE19CB"/>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3E2532"/>
    <w:pPr>
      <w:keepNext/>
      <w:keepLines/>
      <w:numPr>
        <w:numId w:val="1"/>
      </w:numPr>
      <w:pBdr>
        <w:top w:val="single" w:sz="12" w:space="3" w:color="auto"/>
      </w:pBdr>
      <w:spacing w:before="240" w:after="180"/>
      <w:outlineLvl w:val="0"/>
    </w:pPr>
    <w:rPr>
      <w:rFonts w:ascii="Arial" w:hAnsi="Arial"/>
      <w:sz w:val="32"/>
      <w:lang w:val="en-GB" w:eastAsia="zh-TW"/>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TACChar">
    <w:name w:val="TAC Char"/>
    <w:link w:val="TAC"/>
    <w:qFormat/>
    <w:rsid w:val="00B17C37"/>
    <w:rPr>
      <w:rFonts w:ascii="Arial" w:hAnsi="Arial"/>
      <w:sz w:val="18"/>
      <w:lang w:val="en-GB"/>
    </w:rPr>
  </w:style>
  <w:style w:type="character" w:customStyle="1" w:styleId="TAHCar">
    <w:name w:val="TAH Car"/>
    <w:link w:val="TAH"/>
    <w:qFormat/>
    <w:rsid w:val="00B17C37"/>
    <w:rPr>
      <w:rFonts w:ascii="Arial" w:hAnsi="Arial"/>
      <w:b/>
      <w:sz w:val="18"/>
      <w:lang w:val="en-GB"/>
    </w:rPr>
  </w:style>
  <w:style w:type="character" w:customStyle="1" w:styleId="fontstyle21">
    <w:name w:val="fontstyle21"/>
    <w:basedOn w:val="DefaultParagraphFont"/>
    <w:rsid w:val="00BC5380"/>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BC5380"/>
    <w:rPr>
      <w:rFonts w:ascii="TimesNewRomanPS-ItalicMT" w:hAnsi="TimesNewRomanPS-ItalicMT" w:hint="default"/>
      <w:b w:val="0"/>
      <w:bCs w:val="0"/>
      <w:i/>
      <w:iCs/>
      <w:color w:val="000000"/>
      <w:sz w:val="20"/>
      <w:szCs w:val="20"/>
    </w:rPr>
  </w:style>
  <w:style w:type="character" w:customStyle="1" w:styleId="B1Zchn">
    <w:name w:val="B1 Zchn"/>
    <w:qFormat/>
    <w:rsid w:val="00BC538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85268220">
      <w:bodyDiv w:val="1"/>
      <w:marLeft w:val="0"/>
      <w:marRight w:val="0"/>
      <w:marTop w:val="0"/>
      <w:marBottom w:val="0"/>
      <w:divBdr>
        <w:top w:val="none" w:sz="0" w:space="0" w:color="auto"/>
        <w:left w:val="none" w:sz="0" w:space="0" w:color="auto"/>
        <w:bottom w:val="none" w:sz="0" w:space="0" w:color="auto"/>
        <w:right w:val="none" w:sz="0" w:space="0" w:color="auto"/>
      </w:divBdr>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06185461">
      <w:bodyDiv w:val="1"/>
      <w:marLeft w:val="0"/>
      <w:marRight w:val="0"/>
      <w:marTop w:val="0"/>
      <w:marBottom w:val="0"/>
      <w:divBdr>
        <w:top w:val="none" w:sz="0" w:space="0" w:color="auto"/>
        <w:left w:val="none" w:sz="0" w:space="0" w:color="auto"/>
        <w:bottom w:val="none" w:sz="0" w:space="0" w:color="auto"/>
        <w:right w:val="none" w:sz="0" w:space="0" w:color="auto"/>
      </w:divBdr>
    </w:div>
    <w:div w:id="1634019506">
      <w:bodyDiv w:val="1"/>
      <w:marLeft w:val="0"/>
      <w:marRight w:val="0"/>
      <w:marTop w:val="0"/>
      <w:marBottom w:val="0"/>
      <w:divBdr>
        <w:top w:val="none" w:sz="0" w:space="0" w:color="auto"/>
        <w:left w:val="none" w:sz="0" w:space="0" w:color="auto"/>
        <w:bottom w:val="none" w:sz="0" w:space="0" w:color="auto"/>
        <w:right w:val="none" w:sz="0" w:space="0" w:color="auto"/>
      </w:divBdr>
      <w:divsChild>
        <w:div w:id="1824276459">
          <w:marLeft w:val="288"/>
          <w:marRight w:val="0"/>
          <w:marTop w:val="240"/>
          <w:marBottom w:val="0"/>
          <w:divBdr>
            <w:top w:val="none" w:sz="0" w:space="0" w:color="auto"/>
            <w:left w:val="none" w:sz="0" w:space="0" w:color="auto"/>
            <w:bottom w:val="none" w:sz="0" w:space="0" w:color="auto"/>
            <w:right w:val="none" w:sz="0" w:space="0" w:color="auto"/>
          </w:divBdr>
        </w:div>
        <w:div w:id="1816339662">
          <w:marLeft w:val="562"/>
          <w:marRight w:val="0"/>
          <w:marTop w:val="180"/>
          <w:marBottom w:val="0"/>
          <w:divBdr>
            <w:top w:val="none" w:sz="0" w:space="0" w:color="auto"/>
            <w:left w:val="none" w:sz="0" w:space="0" w:color="auto"/>
            <w:bottom w:val="none" w:sz="0" w:space="0" w:color="auto"/>
            <w:right w:val="none" w:sz="0" w:space="0" w:color="auto"/>
          </w:divBdr>
        </w:div>
        <w:div w:id="314189172">
          <w:marLeft w:val="562"/>
          <w:marRight w:val="0"/>
          <w:marTop w:val="18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5634045">
      <w:bodyDiv w:val="1"/>
      <w:marLeft w:val="0"/>
      <w:marRight w:val="0"/>
      <w:marTop w:val="0"/>
      <w:marBottom w:val="0"/>
      <w:divBdr>
        <w:top w:val="none" w:sz="0" w:space="0" w:color="auto"/>
        <w:left w:val="none" w:sz="0" w:space="0" w:color="auto"/>
        <w:bottom w:val="none" w:sz="0" w:space="0" w:color="auto"/>
        <w:right w:val="none" w:sz="0" w:space="0" w:color="auto"/>
      </w:divBdr>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C20DE2C8-389C-4FD1-AC23-EEDA34013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4681</TotalTime>
  <Pages>5</Pages>
  <Words>1880</Words>
  <Characters>10721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R1-2003688</vt:lpstr>
    </vt:vector>
  </TitlesOfParts>
  <Company>MediaTek</Company>
  <LinksUpToDate>false</LinksUpToDate>
  <CharactersWithSpaces>12576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R1-2003688</dc:title>
  <dc:creator/>
  <cp:keywords/>
  <cp:lastModifiedBy>Mohammed Al-Imari</cp:lastModifiedBy>
  <cp:revision>157</cp:revision>
  <cp:lastPrinted>2017-05-05T16:44:00Z</cp:lastPrinted>
  <dcterms:created xsi:type="dcterms:W3CDTF">2017-09-08T17:07:00Z</dcterms:created>
  <dcterms:modified xsi:type="dcterms:W3CDTF">2020-05-15T22:15:00Z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